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6D77" w14:textId="36D818E0" w:rsidR="00DA4F88" w:rsidRPr="004D1A06" w:rsidRDefault="00DA4F88" w:rsidP="00B6713E">
      <w:pPr>
        <w:rPr>
          <w:b/>
          <w:bCs/>
          <w:sz w:val="32"/>
          <w:szCs w:val="32"/>
        </w:rPr>
      </w:pPr>
      <w:r w:rsidRPr="004D1A06">
        <w:rPr>
          <w:b/>
          <w:bCs/>
          <w:sz w:val="32"/>
          <w:szCs w:val="32"/>
        </w:rPr>
        <w:t xml:space="preserve">College of Visual Arts and Design Faculty Bylaws </w:t>
      </w:r>
    </w:p>
    <w:p w14:paraId="728C5089" w14:textId="6738156E" w:rsidR="00DA4F88" w:rsidRPr="004B3855" w:rsidRDefault="00E658D0" w:rsidP="00B6713E">
      <w:pPr>
        <w:rPr>
          <w:i/>
          <w:iCs/>
          <w:sz w:val="22"/>
          <w:szCs w:val="22"/>
        </w:rPr>
      </w:pPr>
      <w:r>
        <w:rPr>
          <w:i/>
          <w:iCs/>
          <w:sz w:val="22"/>
          <w:szCs w:val="22"/>
        </w:rPr>
        <w:t>Adopt</w:t>
      </w:r>
      <w:r w:rsidR="004D7AF7" w:rsidRPr="004B3855">
        <w:rPr>
          <w:i/>
          <w:iCs/>
          <w:sz w:val="22"/>
          <w:szCs w:val="22"/>
        </w:rPr>
        <w:t>ed</w:t>
      </w:r>
      <w:r w:rsidR="00DA4F88" w:rsidRPr="004B3855">
        <w:rPr>
          <w:i/>
          <w:iCs/>
          <w:sz w:val="22"/>
          <w:szCs w:val="22"/>
        </w:rPr>
        <w:t xml:space="preserve">: </w:t>
      </w:r>
      <w:r w:rsidR="004D7AF7" w:rsidRPr="004B3855">
        <w:rPr>
          <w:i/>
          <w:iCs/>
          <w:sz w:val="22"/>
          <w:szCs w:val="22"/>
        </w:rPr>
        <w:t>A</w:t>
      </w:r>
      <w:r>
        <w:rPr>
          <w:i/>
          <w:iCs/>
          <w:sz w:val="22"/>
          <w:szCs w:val="22"/>
        </w:rPr>
        <w:t>ugust 14,</w:t>
      </w:r>
      <w:r w:rsidR="00DA4F88" w:rsidRPr="004B3855">
        <w:rPr>
          <w:i/>
          <w:iCs/>
          <w:sz w:val="22"/>
          <w:szCs w:val="22"/>
        </w:rPr>
        <w:t xml:space="preserve"> 202</w:t>
      </w:r>
      <w:r w:rsidR="004D7AF7" w:rsidRPr="004B3855">
        <w:rPr>
          <w:i/>
          <w:iCs/>
          <w:sz w:val="22"/>
          <w:szCs w:val="22"/>
        </w:rPr>
        <w:t>3</w:t>
      </w:r>
      <w:r w:rsidR="00DA4F88" w:rsidRPr="004B3855">
        <w:rPr>
          <w:i/>
          <w:iCs/>
          <w:sz w:val="22"/>
          <w:szCs w:val="22"/>
        </w:rPr>
        <w:t xml:space="preserve"> </w:t>
      </w:r>
    </w:p>
    <w:p w14:paraId="6B6C8EBC" w14:textId="77777777" w:rsidR="00B6713E" w:rsidRPr="00B6713E" w:rsidRDefault="00B6713E" w:rsidP="00B6713E"/>
    <w:p w14:paraId="0BFA7D9A" w14:textId="118CBC5A" w:rsidR="00DA4F88" w:rsidRPr="004B3855" w:rsidRDefault="004B3855" w:rsidP="00B6713E">
      <w:pPr>
        <w:rPr>
          <w:sz w:val="22"/>
          <w:szCs w:val="22"/>
        </w:rPr>
      </w:pPr>
      <w:r w:rsidRPr="004B3855">
        <w:rPr>
          <w:sz w:val="22"/>
          <w:szCs w:val="22"/>
        </w:rPr>
        <w:t>If</w:t>
      </w:r>
      <w:r w:rsidR="00DA4F88" w:rsidRPr="004B3855">
        <w:rPr>
          <w:sz w:val="22"/>
          <w:szCs w:val="22"/>
        </w:rPr>
        <w:t xml:space="preserve"> any aspect of this document should conflict with official university policy, official UNT policy will take precedence. </w:t>
      </w:r>
    </w:p>
    <w:p w14:paraId="15069A18" w14:textId="77777777" w:rsidR="00B6713E" w:rsidRPr="004B3855" w:rsidRDefault="00B6713E" w:rsidP="00B6713E">
      <w:pPr>
        <w:rPr>
          <w:sz w:val="22"/>
          <w:szCs w:val="22"/>
        </w:rPr>
      </w:pPr>
    </w:p>
    <w:p w14:paraId="23B12ABB" w14:textId="4DD83C22" w:rsidR="00DA4F88" w:rsidRPr="004B3855" w:rsidRDefault="00D93DD5" w:rsidP="00B6713E">
      <w:pPr>
        <w:rPr>
          <w:b/>
          <w:bCs/>
          <w:sz w:val="22"/>
          <w:szCs w:val="22"/>
        </w:rPr>
      </w:pPr>
      <w:r w:rsidRPr="004B3855">
        <w:rPr>
          <w:b/>
          <w:bCs/>
          <w:sz w:val="22"/>
          <w:szCs w:val="22"/>
        </w:rPr>
        <w:t>PREAMBLE</w:t>
      </w:r>
    </w:p>
    <w:p w14:paraId="59ACE226" w14:textId="77777777" w:rsidR="004C1294" w:rsidRPr="004B3855" w:rsidRDefault="004C1294" w:rsidP="00B6713E">
      <w:pPr>
        <w:rPr>
          <w:sz w:val="22"/>
          <w:szCs w:val="22"/>
        </w:rPr>
      </w:pPr>
    </w:p>
    <w:p w14:paraId="5EC0FABC" w14:textId="1D26197F" w:rsidR="00DA4F88" w:rsidRPr="004B3855" w:rsidRDefault="00DA4F88" w:rsidP="00B6713E">
      <w:pPr>
        <w:rPr>
          <w:sz w:val="22"/>
          <w:szCs w:val="22"/>
        </w:rPr>
      </w:pPr>
      <w:r w:rsidRPr="004B3855">
        <w:rPr>
          <w:sz w:val="22"/>
          <w:szCs w:val="22"/>
        </w:rPr>
        <w:t xml:space="preserve">The faculty of the College of Visual Arts and Design (CVAD) of the University of North Texas (UNT) affirm their collective commitment to research, teaching, and service to the University. Members of the college recognize their responsibility in these areas to the university administration, the Board of Regents, and the people of Texas. </w:t>
      </w:r>
    </w:p>
    <w:p w14:paraId="79F6A935" w14:textId="77777777" w:rsidR="00B6713E" w:rsidRPr="004B3855" w:rsidRDefault="00B6713E" w:rsidP="00B6713E">
      <w:pPr>
        <w:rPr>
          <w:sz w:val="22"/>
          <w:szCs w:val="22"/>
        </w:rPr>
      </w:pPr>
    </w:p>
    <w:p w14:paraId="74D3BE4C" w14:textId="20212601" w:rsidR="00DA4F88" w:rsidRPr="004B3855" w:rsidRDefault="00FF24DE" w:rsidP="006B4AD4">
      <w:pPr>
        <w:ind w:left="720"/>
        <w:rPr>
          <w:sz w:val="22"/>
          <w:szCs w:val="22"/>
        </w:rPr>
      </w:pPr>
      <w:r>
        <w:rPr>
          <w:sz w:val="22"/>
          <w:szCs w:val="22"/>
        </w:rPr>
        <w:t>“</w:t>
      </w:r>
      <w:r w:rsidR="00DA4F88" w:rsidRPr="004B3855">
        <w:rPr>
          <w:sz w:val="22"/>
          <w:szCs w:val="22"/>
        </w:rPr>
        <w:t>Shared governance is a central tenet of academic decision-making at UNT, as it is in higher education at major public universities throughout the United States, and the participation of faculty assures that academic quality remains at the heart of the decision-making process. Faculty shall have a voice in academic policy and all academic decisions, as authorized by state law, rules of the Texas Higher Education Coordinating Board, Regents Rules, and UNT policy, through the Faculty Senate; department and school/college elected and appointed committees; and faculty advisory councils. Authority for decisions, however, vests in the Board of Regents, chancellor, and the president. The president may delegate authority to other members of the university administration as allowed by state law and Regents Rules; however, authority rests only with individuals — who are directly accountable for the decisions they make — and may not rest with a committee.</w:t>
      </w:r>
      <w:r>
        <w:rPr>
          <w:sz w:val="22"/>
          <w:szCs w:val="22"/>
        </w:rPr>
        <w:t>”</w:t>
      </w:r>
      <w:r w:rsidR="00DA4F88" w:rsidRPr="004B3855">
        <w:rPr>
          <w:sz w:val="22"/>
          <w:szCs w:val="22"/>
        </w:rPr>
        <w:t xml:space="preserve"> </w:t>
      </w:r>
      <w:r w:rsidR="006B4AD4">
        <w:rPr>
          <w:sz w:val="22"/>
          <w:szCs w:val="22"/>
        </w:rPr>
        <w:t>(</w:t>
      </w:r>
      <w:r w:rsidR="00B67FC0">
        <w:rPr>
          <w:sz w:val="22"/>
          <w:szCs w:val="22"/>
        </w:rPr>
        <w:t>UNT Policy 06.047)</w:t>
      </w:r>
    </w:p>
    <w:p w14:paraId="1F71515B" w14:textId="77777777" w:rsidR="00B6713E" w:rsidRPr="004B3855" w:rsidRDefault="00B6713E" w:rsidP="00B6713E">
      <w:pPr>
        <w:rPr>
          <w:sz w:val="22"/>
          <w:szCs w:val="22"/>
        </w:rPr>
      </w:pPr>
    </w:p>
    <w:p w14:paraId="5AE3E38B" w14:textId="79F03D1F" w:rsidR="00785584" w:rsidRPr="004B3855" w:rsidRDefault="00222192" w:rsidP="00B6713E">
      <w:pPr>
        <w:rPr>
          <w:b/>
          <w:bCs/>
          <w:sz w:val="22"/>
          <w:szCs w:val="22"/>
        </w:rPr>
      </w:pPr>
      <w:r w:rsidRPr="004B3855">
        <w:rPr>
          <w:b/>
          <w:bCs/>
          <w:sz w:val="22"/>
          <w:szCs w:val="22"/>
        </w:rPr>
        <w:t>A</w:t>
      </w:r>
      <w:r w:rsidR="00703BB4" w:rsidRPr="004B3855">
        <w:rPr>
          <w:b/>
          <w:bCs/>
          <w:sz w:val="22"/>
          <w:szCs w:val="22"/>
        </w:rPr>
        <w:t>RTICLE</w:t>
      </w:r>
      <w:r w:rsidRPr="004B3855">
        <w:rPr>
          <w:b/>
          <w:bCs/>
          <w:sz w:val="22"/>
          <w:szCs w:val="22"/>
        </w:rPr>
        <w:t xml:space="preserve"> I</w:t>
      </w:r>
      <w:r w:rsidR="003A16D0" w:rsidRPr="004B3855">
        <w:rPr>
          <w:b/>
          <w:bCs/>
          <w:sz w:val="22"/>
          <w:szCs w:val="22"/>
        </w:rPr>
        <w:t>.</w:t>
      </w:r>
      <w:r w:rsidR="00DA4F88" w:rsidRPr="004B3855">
        <w:rPr>
          <w:b/>
          <w:bCs/>
          <w:sz w:val="22"/>
          <w:szCs w:val="22"/>
        </w:rPr>
        <w:t xml:space="preserve"> </w:t>
      </w:r>
      <w:r w:rsidR="00754A7F" w:rsidRPr="004B3855">
        <w:rPr>
          <w:b/>
          <w:bCs/>
          <w:sz w:val="22"/>
          <w:szCs w:val="22"/>
        </w:rPr>
        <w:t>T</w:t>
      </w:r>
      <w:r w:rsidR="00D93DD5" w:rsidRPr="004B3855">
        <w:rPr>
          <w:b/>
          <w:bCs/>
          <w:sz w:val="22"/>
          <w:szCs w:val="22"/>
        </w:rPr>
        <w:t>HE FACULTY</w:t>
      </w:r>
    </w:p>
    <w:p w14:paraId="19261736" w14:textId="77777777" w:rsidR="00D93DD5" w:rsidRPr="004B3855" w:rsidRDefault="00D93DD5" w:rsidP="00B6713E">
      <w:pPr>
        <w:rPr>
          <w:sz w:val="22"/>
          <w:szCs w:val="22"/>
          <w:u w:val="single"/>
        </w:rPr>
      </w:pPr>
    </w:p>
    <w:p w14:paraId="7A385AD3" w14:textId="0D91DC9C" w:rsidR="00DA4F88" w:rsidRPr="004B3855" w:rsidRDefault="00DA4F88" w:rsidP="00785584">
      <w:pPr>
        <w:pStyle w:val="ListParagraph"/>
        <w:numPr>
          <w:ilvl w:val="0"/>
          <w:numId w:val="33"/>
        </w:numPr>
        <w:rPr>
          <w:sz w:val="22"/>
          <w:szCs w:val="22"/>
          <w:u w:val="single"/>
        </w:rPr>
      </w:pPr>
      <w:r w:rsidRPr="004B3855">
        <w:rPr>
          <w:sz w:val="22"/>
          <w:szCs w:val="22"/>
          <w:u w:val="single"/>
        </w:rPr>
        <w:t>Membership</w:t>
      </w:r>
      <w:r w:rsidR="00827D0E" w:rsidRPr="004B3855">
        <w:rPr>
          <w:sz w:val="22"/>
          <w:szCs w:val="22"/>
          <w:u w:val="single"/>
        </w:rPr>
        <w:t xml:space="preserve"> and </w:t>
      </w:r>
      <w:r w:rsidRPr="004B3855">
        <w:rPr>
          <w:sz w:val="22"/>
          <w:szCs w:val="22"/>
          <w:u w:val="single"/>
        </w:rPr>
        <w:t xml:space="preserve">Voting Rights </w:t>
      </w:r>
    </w:p>
    <w:p w14:paraId="0D616E5E" w14:textId="77777777" w:rsidR="00827D0E" w:rsidRPr="004B3855" w:rsidRDefault="00827D0E" w:rsidP="00827D0E">
      <w:pPr>
        <w:ind w:left="720"/>
        <w:rPr>
          <w:sz w:val="22"/>
          <w:szCs w:val="22"/>
        </w:rPr>
      </w:pPr>
    </w:p>
    <w:p w14:paraId="34F2F9E4" w14:textId="0CB22E76" w:rsidR="004C1294" w:rsidRPr="004B3855" w:rsidRDefault="00DA4F88" w:rsidP="00827D0E">
      <w:pPr>
        <w:ind w:left="720"/>
        <w:rPr>
          <w:b/>
          <w:bCs/>
          <w:sz w:val="22"/>
          <w:szCs w:val="22"/>
        </w:rPr>
      </w:pPr>
      <w:r w:rsidRPr="004B3855">
        <w:rPr>
          <w:sz w:val="22"/>
          <w:szCs w:val="22"/>
        </w:rPr>
        <w:t xml:space="preserve">The voting membership of the faculty includes all continuing full-time faculty with at least a 50% appointment in the College of Visual Arts and Design at the University of North Texas, unless prohibited by other university regulations. Voting privileges are not extended to adjunct instructors hired on an equivalent to a full teaching load. Faculty on leaves of absence from the university, including sick leave and development leave, relinquish voting rights for the duration of their leave. Quorum is met by 50% plus one (1) of voting membership. </w:t>
      </w:r>
    </w:p>
    <w:p w14:paraId="73C7375E" w14:textId="77777777" w:rsidR="00827D0E" w:rsidRPr="004B3855" w:rsidRDefault="00827D0E" w:rsidP="00827D0E">
      <w:pPr>
        <w:rPr>
          <w:sz w:val="22"/>
          <w:szCs w:val="22"/>
        </w:rPr>
      </w:pPr>
    </w:p>
    <w:p w14:paraId="7CB5BBAE" w14:textId="3294E638" w:rsidR="005D7BD4" w:rsidRPr="004B3855" w:rsidRDefault="00DA4F88" w:rsidP="005D7BD4">
      <w:pPr>
        <w:ind w:left="720"/>
        <w:rPr>
          <w:sz w:val="22"/>
          <w:szCs w:val="22"/>
        </w:rPr>
      </w:pPr>
      <w:r w:rsidRPr="004B3855">
        <w:rPr>
          <w:sz w:val="22"/>
          <w:szCs w:val="22"/>
        </w:rPr>
        <w:t xml:space="preserve">The faculty of CVAD also affirm their collective commitment, as both a responsibility and a prerogative, to the principle of shared governance of the college, as defined by UNT policy 06.047_Shared Governance and the Role of Advisory Committees and the Academic Administration. </w:t>
      </w:r>
    </w:p>
    <w:p w14:paraId="559C70EE" w14:textId="77777777" w:rsidR="005D7BD4" w:rsidRPr="004B3855" w:rsidRDefault="005D7BD4" w:rsidP="005D7BD4">
      <w:pPr>
        <w:rPr>
          <w:sz w:val="22"/>
          <w:szCs w:val="22"/>
        </w:rPr>
      </w:pPr>
    </w:p>
    <w:p w14:paraId="7BE116BD" w14:textId="6FE70E30" w:rsidR="005D7BD4" w:rsidRPr="004B3855" w:rsidRDefault="005D7BD4" w:rsidP="005D7BD4">
      <w:pPr>
        <w:pStyle w:val="ListParagraph"/>
        <w:numPr>
          <w:ilvl w:val="0"/>
          <w:numId w:val="33"/>
        </w:numPr>
        <w:rPr>
          <w:sz w:val="22"/>
          <w:szCs w:val="22"/>
          <w:u w:val="single"/>
        </w:rPr>
      </w:pPr>
      <w:r w:rsidRPr="004B3855">
        <w:rPr>
          <w:sz w:val="22"/>
          <w:szCs w:val="22"/>
          <w:u w:val="single"/>
        </w:rPr>
        <w:t>Meetings and Meeting Notifications</w:t>
      </w:r>
    </w:p>
    <w:p w14:paraId="7D7B27AF" w14:textId="40F43479" w:rsidR="005D7BD4" w:rsidRPr="004B3855" w:rsidRDefault="005D7BD4" w:rsidP="005D7BD4">
      <w:pPr>
        <w:pStyle w:val="ListParagraph"/>
        <w:rPr>
          <w:sz w:val="22"/>
          <w:szCs w:val="22"/>
        </w:rPr>
      </w:pPr>
      <w:r w:rsidRPr="004B3855">
        <w:rPr>
          <w:sz w:val="22"/>
          <w:szCs w:val="22"/>
        </w:rPr>
        <w:t xml:space="preserve">Regular meetings of the college full-time faculty are called at least once each long semester by the Dean or by petition of one-third of the college faculty. Agenda items are solicited from all faculty members at least one week prior to the notification of the meeting. Notification of meetings is given to all faculty members at least one week in advance of the meeting, which will include the general order of business to be considered. Any issue or concern affecting the </w:t>
      </w:r>
      <w:r w:rsidRPr="004B3855">
        <w:rPr>
          <w:sz w:val="22"/>
          <w:szCs w:val="22"/>
        </w:rPr>
        <w:lastRenderedPageBreak/>
        <w:t xml:space="preserve">college rather than an individual or department, may be brought before the college faculty. These may include, for example, issues of governance, budget, strategy, or mission. Any issue that has not been previously listed in a notification will not be brought to a vote until the next meeting of the faculty. When necessary, the Dean may waive the one-week notification. The faculty may, by a two-thirds vote of those present and voting, waive any limitations imposed by this section, in order to consider a particular item of business. </w:t>
      </w:r>
    </w:p>
    <w:p w14:paraId="6290A472" w14:textId="77777777" w:rsidR="00D93DD5" w:rsidRPr="004B3855" w:rsidRDefault="00D93DD5" w:rsidP="00D93DD5">
      <w:pPr>
        <w:rPr>
          <w:sz w:val="22"/>
          <w:szCs w:val="22"/>
        </w:rPr>
      </w:pPr>
    </w:p>
    <w:p w14:paraId="6F763C95" w14:textId="58758B15" w:rsidR="00D93DD5" w:rsidRPr="004B3855" w:rsidRDefault="00D93DD5" w:rsidP="00D93DD5">
      <w:pPr>
        <w:rPr>
          <w:b/>
          <w:bCs/>
          <w:sz w:val="22"/>
          <w:szCs w:val="22"/>
        </w:rPr>
      </w:pPr>
      <w:r w:rsidRPr="004B3855">
        <w:rPr>
          <w:b/>
          <w:bCs/>
          <w:sz w:val="22"/>
          <w:szCs w:val="22"/>
        </w:rPr>
        <w:t>ARTICLE I</w:t>
      </w:r>
      <w:r w:rsidR="00A75FD1" w:rsidRPr="004B3855">
        <w:rPr>
          <w:b/>
          <w:bCs/>
          <w:sz w:val="22"/>
          <w:szCs w:val="22"/>
        </w:rPr>
        <w:t>I</w:t>
      </w:r>
      <w:r w:rsidRPr="004B3855">
        <w:rPr>
          <w:b/>
          <w:bCs/>
          <w:sz w:val="22"/>
          <w:szCs w:val="22"/>
        </w:rPr>
        <w:t>. College of Visual Arts and Design Committees</w:t>
      </w:r>
    </w:p>
    <w:p w14:paraId="40094D16" w14:textId="77777777" w:rsidR="00D93DD5" w:rsidRPr="004B3855" w:rsidRDefault="00D93DD5" w:rsidP="00D93DD5">
      <w:pPr>
        <w:rPr>
          <w:sz w:val="22"/>
          <w:szCs w:val="22"/>
        </w:rPr>
      </w:pPr>
    </w:p>
    <w:p w14:paraId="4F0DFE26" w14:textId="77777777" w:rsidR="00D93DD5" w:rsidRPr="004B3855" w:rsidRDefault="00D93DD5" w:rsidP="00D93DD5">
      <w:pPr>
        <w:rPr>
          <w:sz w:val="22"/>
          <w:szCs w:val="22"/>
        </w:rPr>
      </w:pPr>
      <w:r w:rsidRPr="004B3855">
        <w:rPr>
          <w:sz w:val="22"/>
          <w:szCs w:val="22"/>
        </w:rPr>
        <w:t xml:space="preserve">The effective operation of the College and Departments is dependent upon the active participation of all faculty members in the various committees and groups that represent the college in academic, administrative, and personnel matters. All members of the faculty should share in non-instructional activities carried out by the committees and groups of the college in congruence with their individual faculty workload. </w:t>
      </w:r>
    </w:p>
    <w:p w14:paraId="1F91F3DB" w14:textId="77777777" w:rsidR="00D93DD5" w:rsidRPr="004B3855" w:rsidRDefault="00D93DD5" w:rsidP="00D93DD5">
      <w:pPr>
        <w:rPr>
          <w:sz w:val="22"/>
          <w:szCs w:val="22"/>
        </w:rPr>
      </w:pPr>
    </w:p>
    <w:p w14:paraId="3D44D134" w14:textId="76916F85" w:rsidR="00D93DD5" w:rsidRPr="004B3855" w:rsidRDefault="00D93DD5" w:rsidP="00D93DD5">
      <w:pPr>
        <w:rPr>
          <w:sz w:val="22"/>
          <w:szCs w:val="22"/>
        </w:rPr>
      </w:pPr>
      <w:r w:rsidRPr="004B3855">
        <w:rPr>
          <w:sz w:val="22"/>
          <w:szCs w:val="22"/>
        </w:rPr>
        <w:t xml:space="preserve">All full-time faculty members with voting privileges who have at least a 50% appointment in the College of Visual Arts and Design can be elected to serve on all college governance committees, standing committees, and ad hoc committees, except when prohibited by university regulations. Faculty with less than a 50% appointment in the College of Visual Arts and Design and part-time faculty may serve on Standing and Ad Hoc Committees when it is mutually agreeable. </w:t>
      </w:r>
    </w:p>
    <w:p w14:paraId="397FDC38" w14:textId="77777777" w:rsidR="00A07521" w:rsidRPr="004B3855" w:rsidRDefault="00A07521" w:rsidP="00D93DD5">
      <w:pPr>
        <w:rPr>
          <w:sz w:val="22"/>
          <w:szCs w:val="22"/>
        </w:rPr>
      </w:pPr>
    </w:p>
    <w:p w14:paraId="6B7A9C7B" w14:textId="448DF5FD" w:rsidR="00A07521" w:rsidRPr="004B3855" w:rsidRDefault="00A07521" w:rsidP="00D93DD5">
      <w:pPr>
        <w:pStyle w:val="ListParagraph"/>
        <w:numPr>
          <w:ilvl w:val="0"/>
          <w:numId w:val="36"/>
        </w:numPr>
        <w:rPr>
          <w:sz w:val="22"/>
          <w:szCs w:val="22"/>
          <w:u w:val="single"/>
        </w:rPr>
      </w:pPr>
      <w:r w:rsidRPr="004B3855">
        <w:rPr>
          <w:sz w:val="22"/>
          <w:szCs w:val="22"/>
          <w:u w:val="single"/>
        </w:rPr>
        <w:t>CVAD Committee Groups</w:t>
      </w:r>
      <w:r w:rsidR="0012328D" w:rsidRPr="004B3855">
        <w:rPr>
          <w:sz w:val="22"/>
          <w:szCs w:val="22"/>
          <w:u w:val="single"/>
        </w:rPr>
        <w:t xml:space="preserve"> and Subgroups</w:t>
      </w:r>
    </w:p>
    <w:p w14:paraId="438E924A" w14:textId="77777777" w:rsidR="0012328D" w:rsidRPr="004B3855" w:rsidRDefault="0012328D" w:rsidP="0012328D">
      <w:pPr>
        <w:pStyle w:val="ListParagraph"/>
        <w:rPr>
          <w:sz w:val="22"/>
          <w:szCs w:val="22"/>
          <w:u w:val="single"/>
        </w:rPr>
      </w:pPr>
    </w:p>
    <w:p w14:paraId="42E8DDC4" w14:textId="38E257A6" w:rsidR="00D93DD5" w:rsidRPr="004B3855" w:rsidRDefault="00D93DD5" w:rsidP="007E3D9C">
      <w:pPr>
        <w:pStyle w:val="ListParagraph"/>
        <w:numPr>
          <w:ilvl w:val="1"/>
          <w:numId w:val="36"/>
        </w:numPr>
        <w:ind w:firstLine="0"/>
        <w:rPr>
          <w:sz w:val="22"/>
          <w:szCs w:val="22"/>
        </w:rPr>
      </w:pPr>
      <w:r w:rsidRPr="004B3855">
        <w:rPr>
          <w:sz w:val="22"/>
          <w:szCs w:val="22"/>
        </w:rPr>
        <w:t>Governance Committee</w:t>
      </w:r>
      <w:r w:rsidR="0012328D" w:rsidRPr="004B3855">
        <w:rPr>
          <w:sz w:val="22"/>
          <w:szCs w:val="22"/>
        </w:rPr>
        <w:t>s</w:t>
      </w:r>
    </w:p>
    <w:p w14:paraId="7EEFA755" w14:textId="5C76A2FF" w:rsidR="007E3D9C" w:rsidRPr="00DD748F" w:rsidRDefault="007E3D9C" w:rsidP="00DD748F">
      <w:pPr>
        <w:ind w:left="1440"/>
        <w:rPr>
          <w:sz w:val="22"/>
          <w:szCs w:val="22"/>
        </w:rPr>
      </w:pPr>
    </w:p>
    <w:p w14:paraId="74E89E3E" w14:textId="20D9D0F6" w:rsidR="006565CA" w:rsidRDefault="006565CA" w:rsidP="00A07521">
      <w:pPr>
        <w:pStyle w:val="ListParagraph"/>
        <w:numPr>
          <w:ilvl w:val="2"/>
          <w:numId w:val="36"/>
        </w:numPr>
        <w:rPr>
          <w:sz w:val="22"/>
          <w:szCs w:val="22"/>
        </w:rPr>
      </w:pPr>
      <w:r>
        <w:rPr>
          <w:sz w:val="22"/>
          <w:szCs w:val="22"/>
        </w:rPr>
        <w:t>College Review Committee;</w:t>
      </w:r>
    </w:p>
    <w:p w14:paraId="1B0B9B13" w14:textId="77777777" w:rsidR="006565CA" w:rsidRPr="006565CA" w:rsidRDefault="006565CA" w:rsidP="006565CA">
      <w:pPr>
        <w:pStyle w:val="ListParagraph"/>
        <w:rPr>
          <w:sz w:val="22"/>
          <w:szCs w:val="22"/>
        </w:rPr>
      </w:pPr>
    </w:p>
    <w:p w14:paraId="2305598B" w14:textId="77777777" w:rsidR="006565CA" w:rsidRDefault="006565CA" w:rsidP="00A07521">
      <w:pPr>
        <w:pStyle w:val="ListParagraph"/>
        <w:numPr>
          <w:ilvl w:val="2"/>
          <w:numId w:val="36"/>
        </w:numPr>
        <w:rPr>
          <w:sz w:val="22"/>
          <w:szCs w:val="22"/>
        </w:rPr>
      </w:pPr>
      <w:r w:rsidRPr="004B3855">
        <w:rPr>
          <w:sz w:val="22"/>
          <w:szCs w:val="22"/>
        </w:rPr>
        <w:t>Departmental Unit Review Committees — these committees will be responsible for both Reappointment, Promotion, and Tenure (RPT), and Annual Merit Evaluation (PAC). (Due to the numbers of eligible faculty at rank, the departments of Art Education and Art History will caucus together to form a single departmental unit review committee among their members);</w:t>
      </w:r>
      <w:r>
        <w:rPr>
          <w:sz w:val="22"/>
          <w:szCs w:val="22"/>
        </w:rPr>
        <w:t xml:space="preserve"> </w:t>
      </w:r>
    </w:p>
    <w:p w14:paraId="47B094A6" w14:textId="77777777" w:rsidR="006565CA" w:rsidRPr="006565CA" w:rsidRDefault="006565CA" w:rsidP="006565CA">
      <w:pPr>
        <w:pStyle w:val="ListParagraph"/>
        <w:rPr>
          <w:sz w:val="22"/>
          <w:szCs w:val="22"/>
        </w:rPr>
      </w:pPr>
    </w:p>
    <w:p w14:paraId="7DFC009D" w14:textId="3ABE95DC" w:rsidR="006565CA" w:rsidRPr="006565CA" w:rsidRDefault="006565CA" w:rsidP="006565CA">
      <w:pPr>
        <w:pStyle w:val="ListParagraph"/>
        <w:numPr>
          <w:ilvl w:val="2"/>
          <w:numId w:val="36"/>
        </w:numPr>
        <w:rPr>
          <w:sz w:val="22"/>
          <w:szCs w:val="22"/>
        </w:rPr>
      </w:pPr>
      <w:r w:rsidRPr="004B3855">
        <w:rPr>
          <w:sz w:val="22"/>
          <w:szCs w:val="22"/>
        </w:rPr>
        <w:t>Full-Time</w:t>
      </w:r>
      <w:r w:rsidRPr="007E3D9C">
        <w:rPr>
          <w:color w:val="FF0000"/>
          <w:sz w:val="22"/>
          <w:szCs w:val="22"/>
        </w:rPr>
        <w:t xml:space="preserve"> </w:t>
      </w:r>
      <w:r w:rsidRPr="00DD748F">
        <w:rPr>
          <w:color w:val="000000" w:themeColor="text1"/>
          <w:sz w:val="22"/>
          <w:szCs w:val="22"/>
        </w:rPr>
        <w:t xml:space="preserve">Professional </w:t>
      </w:r>
      <w:r w:rsidRPr="004B3855">
        <w:rPr>
          <w:sz w:val="22"/>
          <w:szCs w:val="22"/>
        </w:rPr>
        <w:t>Faculty Unit Review Committee</w:t>
      </w:r>
      <w:r>
        <w:rPr>
          <w:sz w:val="22"/>
          <w:szCs w:val="22"/>
        </w:rPr>
        <w:t>; and</w:t>
      </w:r>
    </w:p>
    <w:p w14:paraId="1F48FADF" w14:textId="77777777" w:rsidR="006565CA" w:rsidRPr="006565CA" w:rsidRDefault="006565CA" w:rsidP="006565CA">
      <w:pPr>
        <w:pStyle w:val="ListParagraph"/>
        <w:rPr>
          <w:sz w:val="22"/>
          <w:szCs w:val="22"/>
        </w:rPr>
      </w:pPr>
    </w:p>
    <w:p w14:paraId="16917DE2" w14:textId="16F649FB" w:rsidR="00D93DD5" w:rsidRPr="004B3855" w:rsidRDefault="00D93DD5" w:rsidP="00A07521">
      <w:pPr>
        <w:pStyle w:val="ListParagraph"/>
        <w:numPr>
          <w:ilvl w:val="2"/>
          <w:numId w:val="36"/>
        </w:numPr>
        <w:rPr>
          <w:sz w:val="22"/>
          <w:szCs w:val="22"/>
        </w:rPr>
      </w:pPr>
      <w:r w:rsidRPr="004B3855">
        <w:rPr>
          <w:sz w:val="22"/>
          <w:szCs w:val="22"/>
        </w:rPr>
        <w:t>College Academic Committee</w:t>
      </w:r>
      <w:r w:rsidR="006565CA">
        <w:rPr>
          <w:sz w:val="22"/>
          <w:szCs w:val="22"/>
        </w:rPr>
        <w:t>.</w:t>
      </w:r>
    </w:p>
    <w:p w14:paraId="6EC54298" w14:textId="77777777" w:rsidR="0012328D" w:rsidRPr="004B3855" w:rsidRDefault="0012328D" w:rsidP="0012328D">
      <w:pPr>
        <w:rPr>
          <w:sz w:val="22"/>
          <w:szCs w:val="22"/>
        </w:rPr>
      </w:pPr>
    </w:p>
    <w:p w14:paraId="7BD2754E" w14:textId="77777777" w:rsidR="0012328D" w:rsidRPr="004B3855" w:rsidRDefault="0012328D" w:rsidP="0012328D">
      <w:pPr>
        <w:rPr>
          <w:sz w:val="22"/>
          <w:szCs w:val="22"/>
        </w:rPr>
      </w:pPr>
    </w:p>
    <w:p w14:paraId="6D30D986" w14:textId="77777777" w:rsidR="00D93DD5" w:rsidRPr="004B3855" w:rsidRDefault="00D93DD5" w:rsidP="00D93DD5">
      <w:pPr>
        <w:pStyle w:val="ListParagraph"/>
        <w:rPr>
          <w:b/>
          <w:bCs/>
          <w:sz w:val="22"/>
          <w:szCs w:val="22"/>
        </w:rPr>
      </w:pPr>
    </w:p>
    <w:p w14:paraId="0615CC84" w14:textId="77777777" w:rsidR="00D93DD5" w:rsidRPr="004B3855" w:rsidRDefault="00D93DD5" w:rsidP="00A07521">
      <w:pPr>
        <w:pStyle w:val="ListParagraph"/>
        <w:numPr>
          <w:ilvl w:val="1"/>
          <w:numId w:val="36"/>
        </w:numPr>
        <w:rPr>
          <w:sz w:val="22"/>
          <w:szCs w:val="22"/>
        </w:rPr>
      </w:pPr>
      <w:r w:rsidRPr="004B3855">
        <w:rPr>
          <w:sz w:val="22"/>
          <w:szCs w:val="22"/>
        </w:rPr>
        <w:t>Standing Committees</w:t>
      </w:r>
    </w:p>
    <w:p w14:paraId="542D0EC6" w14:textId="77777777" w:rsidR="0012328D" w:rsidRPr="004B3855" w:rsidRDefault="0012328D" w:rsidP="0012328D">
      <w:pPr>
        <w:pStyle w:val="ListParagraph"/>
        <w:ind w:left="1440"/>
        <w:rPr>
          <w:sz w:val="22"/>
          <w:szCs w:val="22"/>
        </w:rPr>
      </w:pPr>
    </w:p>
    <w:p w14:paraId="0D53878C" w14:textId="77777777" w:rsidR="00D93DD5" w:rsidRPr="00DD748F" w:rsidRDefault="00D93DD5" w:rsidP="00A07521">
      <w:pPr>
        <w:pStyle w:val="ListParagraph"/>
        <w:numPr>
          <w:ilvl w:val="2"/>
          <w:numId w:val="36"/>
        </w:numPr>
        <w:rPr>
          <w:color w:val="000000" w:themeColor="text1"/>
          <w:sz w:val="22"/>
          <w:szCs w:val="22"/>
        </w:rPr>
      </w:pPr>
      <w:r w:rsidRPr="00DD748F">
        <w:rPr>
          <w:color w:val="000000" w:themeColor="text1"/>
          <w:sz w:val="22"/>
          <w:szCs w:val="22"/>
        </w:rPr>
        <w:t xml:space="preserve">Research Infrastructure </w:t>
      </w:r>
      <w:proofErr w:type="gramStart"/>
      <w:r w:rsidRPr="00DD748F">
        <w:rPr>
          <w:color w:val="000000" w:themeColor="text1"/>
          <w:sz w:val="22"/>
          <w:szCs w:val="22"/>
        </w:rPr>
        <w:t>Committee;</w:t>
      </w:r>
      <w:proofErr w:type="gramEnd"/>
    </w:p>
    <w:p w14:paraId="195240BD" w14:textId="77777777" w:rsidR="0012328D" w:rsidRPr="00DD748F" w:rsidRDefault="0012328D" w:rsidP="0012328D">
      <w:pPr>
        <w:pStyle w:val="ListParagraph"/>
        <w:ind w:left="2160"/>
        <w:rPr>
          <w:color w:val="000000" w:themeColor="text1"/>
          <w:sz w:val="22"/>
          <w:szCs w:val="22"/>
        </w:rPr>
      </w:pPr>
    </w:p>
    <w:p w14:paraId="5883C40C" w14:textId="77777777" w:rsidR="00D93DD5" w:rsidRPr="00DD748F" w:rsidRDefault="00D93DD5" w:rsidP="00A07521">
      <w:pPr>
        <w:pStyle w:val="ListParagraph"/>
        <w:numPr>
          <w:ilvl w:val="2"/>
          <w:numId w:val="36"/>
        </w:numPr>
        <w:rPr>
          <w:color w:val="000000" w:themeColor="text1"/>
          <w:sz w:val="22"/>
          <w:szCs w:val="22"/>
        </w:rPr>
      </w:pPr>
      <w:r w:rsidRPr="00DD748F">
        <w:rPr>
          <w:color w:val="000000" w:themeColor="text1"/>
          <w:sz w:val="22"/>
          <w:szCs w:val="22"/>
        </w:rPr>
        <w:t>Faculty Advisory Committee;</w:t>
      </w:r>
    </w:p>
    <w:p w14:paraId="69C0093F" w14:textId="77777777" w:rsidR="0012328D" w:rsidRPr="00DD748F" w:rsidRDefault="0012328D" w:rsidP="0012328D">
      <w:pPr>
        <w:rPr>
          <w:color w:val="000000" w:themeColor="text1"/>
          <w:sz w:val="22"/>
          <w:szCs w:val="22"/>
        </w:rPr>
      </w:pPr>
    </w:p>
    <w:p w14:paraId="5204F76B" w14:textId="77777777" w:rsidR="00D93DD5" w:rsidRPr="00DD748F" w:rsidRDefault="00D93DD5" w:rsidP="00A07521">
      <w:pPr>
        <w:pStyle w:val="ListParagraph"/>
        <w:numPr>
          <w:ilvl w:val="2"/>
          <w:numId w:val="36"/>
        </w:numPr>
        <w:rPr>
          <w:color w:val="000000" w:themeColor="text1"/>
          <w:sz w:val="22"/>
          <w:szCs w:val="22"/>
        </w:rPr>
      </w:pPr>
      <w:r w:rsidRPr="00DD748F">
        <w:rPr>
          <w:color w:val="000000" w:themeColor="text1"/>
          <w:sz w:val="22"/>
          <w:szCs w:val="22"/>
        </w:rPr>
        <w:t>Staff Advisory Committee; and</w:t>
      </w:r>
    </w:p>
    <w:p w14:paraId="460A44BC" w14:textId="77777777" w:rsidR="0012328D" w:rsidRPr="00DD748F" w:rsidRDefault="0012328D" w:rsidP="0012328D">
      <w:pPr>
        <w:rPr>
          <w:color w:val="000000" w:themeColor="text1"/>
          <w:sz w:val="22"/>
          <w:szCs w:val="22"/>
        </w:rPr>
      </w:pPr>
    </w:p>
    <w:p w14:paraId="2394B5C4" w14:textId="77777777" w:rsidR="00D93DD5" w:rsidRPr="00DD748F" w:rsidRDefault="00D93DD5" w:rsidP="00A07521">
      <w:pPr>
        <w:pStyle w:val="ListParagraph"/>
        <w:numPr>
          <w:ilvl w:val="2"/>
          <w:numId w:val="36"/>
        </w:numPr>
        <w:rPr>
          <w:color w:val="000000" w:themeColor="text1"/>
          <w:sz w:val="22"/>
          <w:szCs w:val="22"/>
        </w:rPr>
      </w:pPr>
      <w:r w:rsidRPr="00DD748F">
        <w:rPr>
          <w:color w:val="000000" w:themeColor="text1"/>
          <w:sz w:val="22"/>
          <w:szCs w:val="22"/>
        </w:rPr>
        <w:t>Student Advisory Committee</w:t>
      </w:r>
    </w:p>
    <w:p w14:paraId="1B0DD747" w14:textId="77777777" w:rsidR="00D93DD5" w:rsidRPr="004B3855" w:rsidRDefault="00D93DD5" w:rsidP="00D93DD5">
      <w:pPr>
        <w:pStyle w:val="ListParagraph"/>
        <w:ind w:left="1440"/>
        <w:rPr>
          <w:sz w:val="22"/>
          <w:szCs w:val="22"/>
        </w:rPr>
      </w:pPr>
    </w:p>
    <w:p w14:paraId="7D0885AC" w14:textId="1F3F6220" w:rsidR="00D93DD5" w:rsidRPr="004B3855" w:rsidRDefault="00D93DD5" w:rsidP="00A07521">
      <w:pPr>
        <w:pStyle w:val="ListParagraph"/>
        <w:numPr>
          <w:ilvl w:val="1"/>
          <w:numId w:val="36"/>
        </w:numPr>
        <w:rPr>
          <w:sz w:val="22"/>
          <w:szCs w:val="22"/>
        </w:rPr>
      </w:pPr>
      <w:r w:rsidRPr="004B3855">
        <w:rPr>
          <w:sz w:val="22"/>
          <w:szCs w:val="22"/>
        </w:rPr>
        <w:t xml:space="preserve">Ad Hoc Committees, which serve special functions not delegated by these bylaws or standing committees, </w:t>
      </w:r>
      <w:r w:rsidR="00841207">
        <w:rPr>
          <w:sz w:val="22"/>
          <w:szCs w:val="22"/>
        </w:rPr>
        <w:t xml:space="preserve">and </w:t>
      </w:r>
      <w:r w:rsidRPr="004B3855">
        <w:rPr>
          <w:sz w:val="22"/>
          <w:szCs w:val="22"/>
        </w:rPr>
        <w:t xml:space="preserve">are appointed only as needed. </w:t>
      </w:r>
    </w:p>
    <w:p w14:paraId="4AFD113E" w14:textId="77777777" w:rsidR="00D93DD5" w:rsidRPr="004B3855" w:rsidRDefault="00D93DD5" w:rsidP="00D93DD5">
      <w:pPr>
        <w:rPr>
          <w:sz w:val="22"/>
          <w:szCs w:val="22"/>
        </w:rPr>
      </w:pPr>
    </w:p>
    <w:p w14:paraId="330CEE21" w14:textId="0DD61E1D" w:rsidR="00A07521" w:rsidRPr="004B3855" w:rsidRDefault="00D93DD5" w:rsidP="00A07521">
      <w:pPr>
        <w:pStyle w:val="ListParagraph"/>
        <w:numPr>
          <w:ilvl w:val="0"/>
          <w:numId w:val="36"/>
        </w:numPr>
        <w:rPr>
          <w:sz w:val="22"/>
          <w:szCs w:val="22"/>
          <w:u w:val="single"/>
        </w:rPr>
      </w:pPr>
      <w:r w:rsidRPr="004B3855">
        <w:rPr>
          <w:sz w:val="22"/>
          <w:szCs w:val="22"/>
          <w:u w:val="single"/>
        </w:rPr>
        <w:t>Election and/or Appointment to Committees</w:t>
      </w:r>
    </w:p>
    <w:p w14:paraId="3485B6BA" w14:textId="77777777" w:rsidR="0012328D" w:rsidRPr="004B3855" w:rsidRDefault="0012328D" w:rsidP="0012328D">
      <w:pPr>
        <w:pStyle w:val="ListParagraph"/>
        <w:rPr>
          <w:sz w:val="22"/>
          <w:szCs w:val="22"/>
          <w:u w:val="single"/>
        </w:rPr>
      </w:pPr>
    </w:p>
    <w:p w14:paraId="2053AA7E" w14:textId="1B9961B1" w:rsidR="00D93DD5" w:rsidRPr="004B3855" w:rsidRDefault="00D93DD5" w:rsidP="00A07521">
      <w:pPr>
        <w:pStyle w:val="ListParagraph"/>
        <w:numPr>
          <w:ilvl w:val="1"/>
          <w:numId w:val="36"/>
        </w:numPr>
        <w:rPr>
          <w:sz w:val="22"/>
          <w:szCs w:val="22"/>
        </w:rPr>
      </w:pPr>
      <w:r w:rsidRPr="004B3855">
        <w:rPr>
          <w:sz w:val="22"/>
          <w:szCs w:val="22"/>
        </w:rPr>
        <w:t>Governance and Standing Committees</w:t>
      </w:r>
    </w:p>
    <w:p w14:paraId="44C06BDB" w14:textId="77777777" w:rsidR="00D93DD5" w:rsidRPr="004B3855" w:rsidRDefault="00D93DD5" w:rsidP="00D93DD5">
      <w:pPr>
        <w:ind w:left="720"/>
        <w:rPr>
          <w:sz w:val="22"/>
          <w:szCs w:val="22"/>
        </w:rPr>
      </w:pPr>
    </w:p>
    <w:p w14:paraId="24F6805C" w14:textId="77777777" w:rsidR="00D93DD5" w:rsidRPr="004B3855" w:rsidRDefault="00D93DD5" w:rsidP="00A07521">
      <w:pPr>
        <w:ind w:left="1440"/>
        <w:rPr>
          <w:sz w:val="22"/>
          <w:szCs w:val="22"/>
        </w:rPr>
      </w:pPr>
      <w:r w:rsidRPr="004B3855">
        <w:rPr>
          <w:sz w:val="22"/>
          <w:szCs w:val="22"/>
        </w:rPr>
        <w:t xml:space="preserve">In all cases, the members will be chosen by a simple majority vote of all full-time faculty members who are eligible to vote. </w:t>
      </w:r>
    </w:p>
    <w:p w14:paraId="1FA70E0F" w14:textId="77777777" w:rsidR="00D93DD5" w:rsidRPr="004B3855" w:rsidRDefault="00D93DD5" w:rsidP="00D93DD5">
      <w:pPr>
        <w:rPr>
          <w:sz w:val="22"/>
          <w:szCs w:val="22"/>
        </w:rPr>
      </w:pPr>
    </w:p>
    <w:p w14:paraId="66D3179C" w14:textId="45266669" w:rsidR="00D93DD5" w:rsidRPr="004B3855" w:rsidRDefault="00D93DD5" w:rsidP="00A07521">
      <w:pPr>
        <w:ind w:left="1440"/>
        <w:rPr>
          <w:sz w:val="22"/>
          <w:szCs w:val="22"/>
        </w:rPr>
      </w:pPr>
      <w:r w:rsidRPr="004B3855">
        <w:rPr>
          <w:sz w:val="22"/>
          <w:szCs w:val="22"/>
        </w:rPr>
        <w:t xml:space="preserve">All Unit Review Committees shall be selected by a vote of eligible department faculty by department. </w:t>
      </w:r>
      <w:r w:rsidR="00DD748F">
        <w:rPr>
          <w:sz w:val="22"/>
          <w:szCs w:val="22"/>
        </w:rPr>
        <w:t xml:space="preserve">Professional </w:t>
      </w:r>
      <w:r w:rsidRPr="004B3855">
        <w:rPr>
          <w:sz w:val="22"/>
          <w:szCs w:val="22"/>
        </w:rPr>
        <w:t>Faculty Unit Review Committee</w:t>
      </w:r>
      <w:r w:rsidRPr="004B3855" w:rsidDel="000D3794">
        <w:rPr>
          <w:sz w:val="22"/>
          <w:szCs w:val="22"/>
        </w:rPr>
        <w:t xml:space="preserve"> </w:t>
      </w:r>
      <w:r w:rsidRPr="004B3855">
        <w:rPr>
          <w:sz w:val="22"/>
          <w:szCs w:val="22"/>
        </w:rPr>
        <w:t xml:space="preserve">membership will be selected by </w:t>
      </w:r>
      <w:r w:rsidR="00841207">
        <w:rPr>
          <w:sz w:val="22"/>
          <w:szCs w:val="22"/>
        </w:rPr>
        <w:t>a</w:t>
      </w:r>
      <w:r w:rsidRPr="004B3855">
        <w:rPr>
          <w:sz w:val="22"/>
          <w:szCs w:val="22"/>
        </w:rPr>
        <w:t xml:space="preserve"> vote of full-time non-tenure system faculty across the college. </w:t>
      </w:r>
    </w:p>
    <w:p w14:paraId="4B3DA46C" w14:textId="77777777" w:rsidR="00D93DD5" w:rsidRPr="004B3855" w:rsidRDefault="00D93DD5" w:rsidP="00D93DD5">
      <w:pPr>
        <w:rPr>
          <w:sz w:val="22"/>
          <w:szCs w:val="22"/>
        </w:rPr>
      </w:pPr>
    </w:p>
    <w:p w14:paraId="16D99A87" w14:textId="77777777" w:rsidR="00D93DD5" w:rsidRPr="004B3855" w:rsidRDefault="00D93DD5" w:rsidP="00A07521">
      <w:pPr>
        <w:ind w:left="1440"/>
        <w:rPr>
          <w:sz w:val="22"/>
          <w:szCs w:val="22"/>
        </w:rPr>
      </w:pPr>
      <w:r w:rsidRPr="004B3855">
        <w:rPr>
          <w:sz w:val="22"/>
          <w:szCs w:val="22"/>
        </w:rPr>
        <w:t xml:space="preserve">This vote shall occur at the end of the Spring semester prior to the term of service on the committee. Appointments will be granted priority, as follows: </w:t>
      </w:r>
    </w:p>
    <w:p w14:paraId="7AEDF16B" w14:textId="77777777" w:rsidR="00841207" w:rsidRDefault="00841207" w:rsidP="00A07521">
      <w:pPr>
        <w:ind w:left="2160" w:firstLine="720"/>
        <w:rPr>
          <w:sz w:val="22"/>
          <w:szCs w:val="22"/>
        </w:rPr>
      </w:pPr>
    </w:p>
    <w:p w14:paraId="3509F7F9" w14:textId="5DA41607" w:rsidR="00D93DD5" w:rsidRPr="004B3855" w:rsidRDefault="00D93DD5" w:rsidP="00A07521">
      <w:pPr>
        <w:ind w:left="2160" w:firstLine="720"/>
        <w:rPr>
          <w:sz w:val="22"/>
          <w:szCs w:val="22"/>
        </w:rPr>
      </w:pPr>
      <w:r w:rsidRPr="004B3855">
        <w:rPr>
          <w:sz w:val="22"/>
          <w:szCs w:val="22"/>
        </w:rPr>
        <w:t xml:space="preserve">Departmental Unit Review Committees </w:t>
      </w:r>
    </w:p>
    <w:p w14:paraId="5A7AD782" w14:textId="296925A1" w:rsidR="00D93DD5" w:rsidRPr="004B3855" w:rsidRDefault="00DD748F" w:rsidP="00A07521">
      <w:pPr>
        <w:ind w:left="2160" w:firstLine="720"/>
        <w:rPr>
          <w:sz w:val="22"/>
          <w:szCs w:val="22"/>
        </w:rPr>
      </w:pPr>
      <w:r>
        <w:rPr>
          <w:sz w:val="22"/>
          <w:szCs w:val="22"/>
        </w:rPr>
        <w:t xml:space="preserve">Professional </w:t>
      </w:r>
      <w:r w:rsidR="00D93DD5" w:rsidRPr="004B3855">
        <w:rPr>
          <w:sz w:val="22"/>
          <w:szCs w:val="22"/>
        </w:rPr>
        <w:t>Faculty Unit Review Committee</w:t>
      </w:r>
      <w:r w:rsidR="00D93DD5" w:rsidRPr="004B3855" w:rsidDel="000D3794">
        <w:rPr>
          <w:sz w:val="22"/>
          <w:szCs w:val="22"/>
        </w:rPr>
        <w:t xml:space="preserve"> </w:t>
      </w:r>
    </w:p>
    <w:p w14:paraId="35AA7E14" w14:textId="77777777" w:rsidR="00D93DD5" w:rsidRPr="004B3855" w:rsidRDefault="00D93DD5" w:rsidP="00A07521">
      <w:pPr>
        <w:ind w:left="2160" w:firstLine="720"/>
        <w:rPr>
          <w:sz w:val="22"/>
          <w:szCs w:val="22"/>
        </w:rPr>
      </w:pPr>
      <w:r w:rsidRPr="004B3855">
        <w:rPr>
          <w:sz w:val="22"/>
          <w:szCs w:val="22"/>
        </w:rPr>
        <w:t xml:space="preserve">College Review Committee </w:t>
      </w:r>
    </w:p>
    <w:p w14:paraId="68B395A9" w14:textId="77777777" w:rsidR="00D93DD5" w:rsidRPr="004B3855" w:rsidRDefault="00D93DD5" w:rsidP="00A07521">
      <w:pPr>
        <w:ind w:left="2160" w:firstLine="720"/>
        <w:rPr>
          <w:sz w:val="22"/>
          <w:szCs w:val="22"/>
        </w:rPr>
      </w:pPr>
      <w:r w:rsidRPr="004B3855">
        <w:rPr>
          <w:sz w:val="22"/>
          <w:szCs w:val="22"/>
        </w:rPr>
        <w:t xml:space="preserve">Academic Committee </w:t>
      </w:r>
    </w:p>
    <w:p w14:paraId="4C8170C6" w14:textId="77777777" w:rsidR="00D93DD5" w:rsidRPr="004B3855" w:rsidRDefault="00D93DD5" w:rsidP="00A07521">
      <w:pPr>
        <w:ind w:left="2160" w:firstLine="720"/>
        <w:rPr>
          <w:sz w:val="22"/>
          <w:szCs w:val="22"/>
        </w:rPr>
      </w:pPr>
      <w:r w:rsidRPr="004B3855">
        <w:rPr>
          <w:sz w:val="22"/>
          <w:szCs w:val="22"/>
        </w:rPr>
        <w:t>Faculty Advisory Committee</w:t>
      </w:r>
    </w:p>
    <w:p w14:paraId="1CD049DA" w14:textId="77777777" w:rsidR="00D93DD5" w:rsidRPr="004B3855" w:rsidRDefault="00D93DD5" w:rsidP="00D93DD5">
      <w:pPr>
        <w:rPr>
          <w:sz w:val="22"/>
          <w:szCs w:val="22"/>
        </w:rPr>
      </w:pPr>
    </w:p>
    <w:p w14:paraId="7DADF593" w14:textId="7689ED47" w:rsidR="00D93DD5" w:rsidRPr="004B3855" w:rsidRDefault="00D93DD5" w:rsidP="00A07521">
      <w:pPr>
        <w:ind w:left="1440"/>
        <w:rPr>
          <w:sz w:val="22"/>
          <w:szCs w:val="22"/>
        </w:rPr>
      </w:pPr>
      <w:r w:rsidRPr="004B3855">
        <w:rPr>
          <w:sz w:val="22"/>
          <w:szCs w:val="22"/>
        </w:rPr>
        <w:t xml:space="preserve">Faculty are not eligible to serve two consecutive two-year terms on the Departmental RPT Committee or College RPT Committee, except in such cases where committee membership would otherwise be compromised. Faculty members are eligible to serve two consecutive two-year terms on the Academic and/or the </w:t>
      </w:r>
      <w:r w:rsidR="0022476F" w:rsidRPr="0022476F">
        <w:rPr>
          <w:sz w:val="22"/>
          <w:szCs w:val="22"/>
        </w:rPr>
        <w:t>Faculty Advisory</w:t>
      </w:r>
      <w:r w:rsidRPr="0022476F">
        <w:rPr>
          <w:sz w:val="22"/>
          <w:szCs w:val="22"/>
        </w:rPr>
        <w:t xml:space="preserve"> Committees.</w:t>
      </w:r>
      <w:r w:rsidRPr="004B3855">
        <w:rPr>
          <w:sz w:val="22"/>
          <w:szCs w:val="22"/>
        </w:rPr>
        <w:t xml:space="preserve"> </w:t>
      </w:r>
    </w:p>
    <w:p w14:paraId="15B31040" w14:textId="77777777" w:rsidR="00D93DD5" w:rsidRPr="004B3855" w:rsidRDefault="00D93DD5" w:rsidP="00D93DD5">
      <w:pPr>
        <w:rPr>
          <w:sz w:val="22"/>
          <w:szCs w:val="22"/>
        </w:rPr>
      </w:pPr>
    </w:p>
    <w:p w14:paraId="118326DE" w14:textId="49E875FE" w:rsidR="00D93DD5" w:rsidRPr="004B3855" w:rsidRDefault="00D93DD5" w:rsidP="00A07521">
      <w:pPr>
        <w:pStyle w:val="ListParagraph"/>
        <w:numPr>
          <w:ilvl w:val="1"/>
          <w:numId w:val="36"/>
        </w:numPr>
        <w:rPr>
          <w:sz w:val="22"/>
          <w:szCs w:val="22"/>
        </w:rPr>
      </w:pPr>
      <w:r w:rsidRPr="004B3855">
        <w:rPr>
          <w:sz w:val="22"/>
          <w:szCs w:val="22"/>
        </w:rPr>
        <w:t xml:space="preserve">Ad Hoc Committees </w:t>
      </w:r>
    </w:p>
    <w:p w14:paraId="6F76CE4A" w14:textId="77777777" w:rsidR="00D93DD5" w:rsidRPr="004B3855" w:rsidRDefault="00D93DD5" w:rsidP="00D93DD5">
      <w:pPr>
        <w:rPr>
          <w:sz w:val="22"/>
          <w:szCs w:val="22"/>
        </w:rPr>
      </w:pPr>
    </w:p>
    <w:p w14:paraId="3BD4DD33" w14:textId="349C2303" w:rsidR="00D93DD5" w:rsidRPr="004B3855" w:rsidRDefault="00D93DD5" w:rsidP="00A07521">
      <w:pPr>
        <w:ind w:left="1440"/>
        <w:rPr>
          <w:sz w:val="22"/>
          <w:szCs w:val="22"/>
        </w:rPr>
      </w:pPr>
      <w:r w:rsidRPr="004B3855">
        <w:rPr>
          <w:sz w:val="22"/>
          <w:szCs w:val="22"/>
        </w:rPr>
        <w:t xml:space="preserve">Appointment to ad hoc committees is made by the </w:t>
      </w:r>
      <w:r w:rsidR="00841207">
        <w:rPr>
          <w:sz w:val="22"/>
          <w:szCs w:val="22"/>
        </w:rPr>
        <w:t>D</w:t>
      </w:r>
      <w:r w:rsidRPr="004B3855">
        <w:rPr>
          <w:sz w:val="22"/>
          <w:szCs w:val="22"/>
        </w:rPr>
        <w:t xml:space="preserve">ean in consultation with </w:t>
      </w:r>
      <w:r w:rsidR="00954193">
        <w:rPr>
          <w:sz w:val="22"/>
          <w:szCs w:val="22"/>
        </w:rPr>
        <w:t>D</w:t>
      </w:r>
      <w:r w:rsidRPr="004B3855">
        <w:rPr>
          <w:sz w:val="22"/>
          <w:szCs w:val="22"/>
        </w:rPr>
        <w:t xml:space="preserve">epartment </w:t>
      </w:r>
      <w:r w:rsidR="00954193">
        <w:rPr>
          <w:sz w:val="22"/>
          <w:szCs w:val="22"/>
        </w:rPr>
        <w:t>C</w:t>
      </w:r>
      <w:r w:rsidRPr="004B3855">
        <w:rPr>
          <w:sz w:val="22"/>
          <w:szCs w:val="22"/>
        </w:rPr>
        <w:t xml:space="preserve">hairs and </w:t>
      </w:r>
      <w:r w:rsidR="00954193">
        <w:rPr>
          <w:sz w:val="22"/>
          <w:szCs w:val="22"/>
        </w:rPr>
        <w:t>D</w:t>
      </w:r>
      <w:r w:rsidRPr="004B3855">
        <w:rPr>
          <w:sz w:val="22"/>
          <w:szCs w:val="22"/>
        </w:rPr>
        <w:t>irector</w:t>
      </w:r>
      <w:r w:rsidR="00954193">
        <w:rPr>
          <w:sz w:val="22"/>
          <w:szCs w:val="22"/>
        </w:rPr>
        <w:t>s</w:t>
      </w:r>
      <w:r w:rsidRPr="004B3855">
        <w:rPr>
          <w:sz w:val="22"/>
          <w:szCs w:val="22"/>
        </w:rPr>
        <w:t xml:space="preserve">. </w:t>
      </w:r>
    </w:p>
    <w:p w14:paraId="7036D227" w14:textId="77777777" w:rsidR="00D93DD5" w:rsidRPr="004B3855" w:rsidRDefault="00D93DD5" w:rsidP="00D93DD5">
      <w:pPr>
        <w:rPr>
          <w:sz w:val="22"/>
          <w:szCs w:val="22"/>
        </w:rPr>
      </w:pPr>
    </w:p>
    <w:p w14:paraId="02292034" w14:textId="614D58A1" w:rsidR="00D93DD5" w:rsidRPr="004B3855" w:rsidRDefault="00D93DD5" w:rsidP="00A07521">
      <w:pPr>
        <w:pStyle w:val="ListParagraph"/>
        <w:numPr>
          <w:ilvl w:val="0"/>
          <w:numId w:val="36"/>
        </w:numPr>
        <w:rPr>
          <w:sz w:val="22"/>
          <w:szCs w:val="22"/>
          <w:u w:val="single"/>
        </w:rPr>
      </w:pPr>
      <w:r w:rsidRPr="004B3855">
        <w:rPr>
          <w:sz w:val="22"/>
          <w:szCs w:val="22"/>
          <w:u w:val="single"/>
        </w:rPr>
        <w:t xml:space="preserve">Replacement of Members </w:t>
      </w:r>
    </w:p>
    <w:p w14:paraId="41E8B221" w14:textId="77777777" w:rsidR="0012328D" w:rsidRPr="004B3855" w:rsidRDefault="0012328D" w:rsidP="0012328D">
      <w:pPr>
        <w:pStyle w:val="ListParagraph"/>
        <w:rPr>
          <w:sz w:val="22"/>
          <w:szCs w:val="22"/>
          <w:u w:val="single"/>
        </w:rPr>
      </w:pPr>
    </w:p>
    <w:p w14:paraId="7EC50C15" w14:textId="6DD3AAC4" w:rsidR="00D93DD5" w:rsidRPr="004B3855" w:rsidRDefault="00841207" w:rsidP="00A07521">
      <w:pPr>
        <w:ind w:left="720"/>
        <w:rPr>
          <w:sz w:val="22"/>
          <w:szCs w:val="22"/>
        </w:rPr>
      </w:pPr>
      <w:r w:rsidRPr="004B3855">
        <w:rPr>
          <w:sz w:val="22"/>
          <w:szCs w:val="22"/>
        </w:rPr>
        <w:t>If</w:t>
      </w:r>
      <w:r w:rsidR="00D93DD5" w:rsidRPr="004B3855">
        <w:rPr>
          <w:sz w:val="22"/>
          <w:szCs w:val="22"/>
        </w:rPr>
        <w:t xml:space="preserve"> a committee member is </w:t>
      </w:r>
      <w:r w:rsidR="00954193">
        <w:rPr>
          <w:sz w:val="22"/>
          <w:szCs w:val="22"/>
        </w:rPr>
        <w:t xml:space="preserve">not participating fully or is </w:t>
      </w:r>
      <w:r w:rsidR="00D93DD5" w:rsidRPr="004B3855">
        <w:rPr>
          <w:sz w:val="22"/>
          <w:szCs w:val="22"/>
        </w:rPr>
        <w:t xml:space="preserve">unable to participate fully in the duties of the committee, the appropriate committee chair will address </w:t>
      </w:r>
      <w:r w:rsidR="00954193">
        <w:rPr>
          <w:sz w:val="22"/>
          <w:szCs w:val="22"/>
        </w:rPr>
        <w:t>any</w:t>
      </w:r>
      <w:r w:rsidR="00D93DD5" w:rsidRPr="004B3855">
        <w:rPr>
          <w:sz w:val="22"/>
          <w:szCs w:val="22"/>
        </w:rPr>
        <w:t xml:space="preserve"> concerns with the </w:t>
      </w:r>
      <w:r w:rsidR="00954193">
        <w:rPr>
          <w:sz w:val="22"/>
          <w:szCs w:val="22"/>
        </w:rPr>
        <w:t xml:space="preserve">committee </w:t>
      </w:r>
      <w:r w:rsidR="00D93DD5" w:rsidRPr="004B3855">
        <w:rPr>
          <w:sz w:val="22"/>
          <w:szCs w:val="22"/>
        </w:rPr>
        <w:t xml:space="preserve">member. If the needs of the committee cannot be met through the contributions of the member, the following process will be followed: the committee chair will inform the Dean and the appropriate Department Chair. The Department Chair will secure a replacement, who will be put forward to the Dean for approval. </w:t>
      </w:r>
    </w:p>
    <w:p w14:paraId="686D6D60" w14:textId="77777777" w:rsidR="00D93DD5" w:rsidRPr="004B3855" w:rsidRDefault="00D93DD5" w:rsidP="00D93DD5">
      <w:pPr>
        <w:rPr>
          <w:sz w:val="22"/>
          <w:szCs w:val="22"/>
        </w:rPr>
      </w:pPr>
    </w:p>
    <w:p w14:paraId="4909F46F" w14:textId="5A5A1AE5" w:rsidR="00D93DD5" w:rsidRPr="004B3855" w:rsidRDefault="00D93DD5" w:rsidP="00A07521">
      <w:pPr>
        <w:ind w:left="720"/>
        <w:rPr>
          <w:sz w:val="22"/>
          <w:szCs w:val="22"/>
        </w:rPr>
      </w:pPr>
      <w:r w:rsidRPr="004B3855">
        <w:rPr>
          <w:sz w:val="22"/>
          <w:szCs w:val="22"/>
        </w:rPr>
        <w:t xml:space="preserve">Replacements to ad hoc committees are made by the </w:t>
      </w:r>
      <w:r w:rsidR="00841207">
        <w:rPr>
          <w:sz w:val="22"/>
          <w:szCs w:val="22"/>
        </w:rPr>
        <w:t>D</w:t>
      </w:r>
      <w:r w:rsidRPr="004B3855">
        <w:rPr>
          <w:sz w:val="22"/>
          <w:szCs w:val="22"/>
        </w:rPr>
        <w:t>ean</w:t>
      </w:r>
      <w:r w:rsidR="00954193">
        <w:rPr>
          <w:sz w:val="22"/>
          <w:szCs w:val="22"/>
        </w:rPr>
        <w:t>,</w:t>
      </w:r>
      <w:r w:rsidRPr="004B3855">
        <w:rPr>
          <w:sz w:val="22"/>
          <w:szCs w:val="22"/>
        </w:rPr>
        <w:t xml:space="preserve"> in consultation with </w:t>
      </w:r>
      <w:r w:rsidR="00954193">
        <w:rPr>
          <w:sz w:val="22"/>
          <w:szCs w:val="22"/>
        </w:rPr>
        <w:t>the appropria</w:t>
      </w:r>
      <w:r w:rsidRPr="004B3855">
        <w:rPr>
          <w:sz w:val="22"/>
          <w:szCs w:val="22"/>
        </w:rPr>
        <w:t>t</w:t>
      </w:r>
      <w:r w:rsidR="00954193">
        <w:rPr>
          <w:sz w:val="22"/>
          <w:szCs w:val="22"/>
        </w:rPr>
        <w:t>e</w:t>
      </w:r>
      <w:r w:rsidRPr="004B3855">
        <w:rPr>
          <w:sz w:val="22"/>
          <w:szCs w:val="22"/>
        </w:rPr>
        <w:t xml:space="preserve"> unit administrator</w:t>
      </w:r>
      <w:r w:rsidR="00954193">
        <w:rPr>
          <w:sz w:val="22"/>
          <w:szCs w:val="22"/>
        </w:rPr>
        <w:t>(</w:t>
      </w:r>
      <w:r w:rsidRPr="004B3855">
        <w:rPr>
          <w:sz w:val="22"/>
          <w:szCs w:val="22"/>
        </w:rPr>
        <w:t>s</w:t>
      </w:r>
      <w:r w:rsidR="00954193">
        <w:rPr>
          <w:sz w:val="22"/>
          <w:szCs w:val="22"/>
        </w:rPr>
        <w:t>)</w:t>
      </w:r>
      <w:r w:rsidRPr="004B3855">
        <w:rPr>
          <w:sz w:val="22"/>
          <w:szCs w:val="22"/>
        </w:rPr>
        <w:t xml:space="preserve">. </w:t>
      </w:r>
    </w:p>
    <w:p w14:paraId="14A40BBB" w14:textId="77777777" w:rsidR="00D93DD5" w:rsidRPr="004B3855" w:rsidRDefault="00D93DD5" w:rsidP="00D93DD5">
      <w:pPr>
        <w:rPr>
          <w:sz w:val="22"/>
          <w:szCs w:val="22"/>
        </w:rPr>
      </w:pPr>
    </w:p>
    <w:p w14:paraId="7462D34E" w14:textId="2F29C764" w:rsidR="00D93DD5" w:rsidRPr="004B3855" w:rsidRDefault="00152104" w:rsidP="00E3257B">
      <w:pPr>
        <w:pStyle w:val="ListParagraph"/>
        <w:numPr>
          <w:ilvl w:val="0"/>
          <w:numId w:val="36"/>
        </w:numPr>
        <w:rPr>
          <w:sz w:val="22"/>
          <w:szCs w:val="22"/>
          <w:u w:val="single"/>
        </w:rPr>
      </w:pPr>
      <w:r w:rsidRPr="004B3855">
        <w:rPr>
          <w:sz w:val="22"/>
          <w:szCs w:val="22"/>
          <w:u w:val="single"/>
        </w:rPr>
        <w:t xml:space="preserve">Composition and </w:t>
      </w:r>
      <w:r w:rsidR="00D93DD5" w:rsidRPr="004B3855">
        <w:rPr>
          <w:sz w:val="22"/>
          <w:szCs w:val="22"/>
          <w:u w:val="single"/>
        </w:rPr>
        <w:t xml:space="preserve">Actions of </w:t>
      </w:r>
      <w:r w:rsidR="004B3855" w:rsidRPr="004B3855">
        <w:rPr>
          <w:sz w:val="22"/>
          <w:szCs w:val="22"/>
          <w:u w:val="single"/>
        </w:rPr>
        <w:t>Governance</w:t>
      </w:r>
      <w:r w:rsidR="00D93DD5" w:rsidRPr="004B3855">
        <w:rPr>
          <w:sz w:val="22"/>
          <w:szCs w:val="22"/>
          <w:u w:val="single"/>
        </w:rPr>
        <w:t xml:space="preserve"> Committees</w:t>
      </w:r>
    </w:p>
    <w:p w14:paraId="6C4AEA0D" w14:textId="77777777" w:rsidR="0012328D" w:rsidRPr="004B3855" w:rsidRDefault="0012328D" w:rsidP="0012328D">
      <w:pPr>
        <w:pStyle w:val="ListParagraph"/>
        <w:rPr>
          <w:sz w:val="22"/>
          <w:szCs w:val="22"/>
          <w:u w:val="single"/>
        </w:rPr>
      </w:pPr>
    </w:p>
    <w:p w14:paraId="69AE4264" w14:textId="1F4DB770" w:rsidR="00E3257B" w:rsidRPr="004B3855" w:rsidRDefault="00D93DD5" w:rsidP="00E3257B">
      <w:pPr>
        <w:pStyle w:val="ListParagraph"/>
        <w:numPr>
          <w:ilvl w:val="1"/>
          <w:numId w:val="36"/>
        </w:numPr>
        <w:rPr>
          <w:sz w:val="22"/>
          <w:szCs w:val="22"/>
        </w:rPr>
      </w:pPr>
      <w:r w:rsidRPr="004B3855">
        <w:rPr>
          <w:sz w:val="22"/>
          <w:szCs w:val="22"/>
        </w:rPr>
        <w:t xml:space="preserve">Academic Committee </w:t>
      </w:r>
    </w:p>
    <w:p w14:paraId="0EC2AC07" w14:textId="77777777" w:rsidR="0012328D" w:rsidRPr="004B3855" w:rsidRDefault="0012328D" w:rsidP="0012328D">
      <w:pPr>
        <w:pStyle w:val="ListParagraph"/>
        <w:ind w:left="1440"/>
        <w:rPr>
          <w:sz w:val="22"/>
          <w:szCs w:val="22"/>
        </w:rPr>
      </w:pPr>
    </w:p>
    <w:p w14:paraId="7255D05F" w14:textId="6DCEE4DE" w:rsidR="00E3257B" w:rsidRPr="004B3855" w:rsidRDefault="00D93DD5" w:rsidP="00E3257B">
      <w:pPr>
        <w:ind w:left="1440"/>
        <w:rPr>
          <w:sz w:val="22"/>
          <w:szCs w:val="22"/>
        </w:rPr>
      </w:pPr>
      <w:r w:rsidRPr="004B3855">
        <w:rPr>
          <w:sz w:val="22"/>
          <w:szCs w:val="22"/>
        </w:rPr>
        <w:t xml:space="preserve">The Academic Committee is chaired by the Associate Dean for Academic and Student Affairs, who is responsible for the agenda and only votes in the event of a tie. Additional committee members having voting rights include: </w:t>
      </w:r>
    </w:p>
    <w:p w14:paraId="1C840773" w14:textId="77777777" w:rsidR="0012328D" w:rsidRPr="004B3855" w:rsidRDefault="0012328D" w:rsidP="00E3257B">
      <w:pPr>
        <w:ind w:left="1440"/>
        <w:rPr>
          <w:sz w:val="22"/>
          <w:szCs w:val="22"/>
        </w:rPr>
      </w:pPr>
    </w:p>
    <w:p w14:paraId="476A5CFE" w14:textId="77777777" w:rsidR="00E3257B" w:rsidRPr="004B3855" w:rsidRDefault="00D93DD5" w:rsidP="00E3257B">
      <w:pPr>
        <w:ind w:left="1800" w:firstLine="720"/>
        <w:rPr>
          <w:sz w:val="22"/>
          <w:szCs w:val="22"/>
        </w:rPr>
      </w:pPr>
      <w:r w:rsidRPr="004B3855">
        <w:rPr>
          <w:sz w:val="22"/>
          <w:szCs w:val="22"/>
        </w:rPr>
        <w:t xml:space="preserve">Department Chair of Art Education </w:t>
      </w:r>
    </w:p>
    <w:p w14:paraId="30938AC8" w14:textId="3B6FB472" w:rsidR="00D93DD5" w:rsidRPr="004B3855" w:rsidRDefault="00D93DD5" w:rsidP="00E3257B">
      <w:pPr>
        <w:ind w:left="1800" w:firstLine="720"/>
        <w:rPr>
          <w:sz w:val="22"/>
          <w:szCs w:val="22"/>
        </w:rPr>
      </w:pPr>
      <w:r w:rsidRPr="004B3855">
        <w:rPr>
          <w:sz w:val="22"/>
          <w:szCs w:val="22"/>
        </w:rPr>
        <w:t xml:space="preserve">Department Chair of Art History </w:t>
      </w:r>
    </w:p>
    <w:p w14:paraId="653DA67F" w14:textId="77777777" w:rsidR="00E3257B" w:rsidRPr="004B3855" w:rsidRDefault="00D93DD5" w:rsidP="00E3257B">
      <w:pPr>
        <w:pStyle w:val="ListParagraph"/>
        <w:ind w:left="2160" w:firstLine="360"/>
        <w:rPr>
          <w:sz w:val="22"/>
          <w:szCs w:val="22"/>
        </w:rPr>
      </w:pPr>
      <w:r w:rsidRPr="004B3855">
        <w:rPr>
          <w:sz w:val="22"/>
          <w:szCs w:val="22"/>
        </w:rPr>
        <w:t xml:space="preserve">Department Chair of Design </w:t>
      </w:r>
    </w:p>
    <w:p w14:paraId="56C75769" w14:textId="77777777" w:rsidR="00E3257B" w:rsidRPr="004B3855" w:rsidRDefault="00D93DD5" w:rsidP="00E3257B">
      <w:pPr>
        <w:pStyle w:val="ListParagraph"/>
        <w:ind w:left="2160" w:firstLine="360"/>
        <w:rPr>
          <w:sz w:val="22"/>
          <w:szCs w:val="22"/>
        </w:rPr>
      </w:pPr>
      <w:r w:rsidRPr="004B3855">
        <w:rPr>
          <w:sz w:val="22"/>
          <w:szCs w:val="22"/>
        </w:rPr>
        <w:t xml:space="preserve">Department Chair of Studio Art </w:t>
      </w:r>
    </w:p>
    <w:p w14:paraId="42E80B22" w14:textId="77777777" w:rsidR="00E3257B" w:rsidRPr="004B3855" w:rsidRDefault="00D93DD5" w:rsidP="00E3257B">
      <w:pPr>
        <w:pStyle w:val="ListParagraph"/>
        <w:ind w:left="2160" w:firstLine="360"/>
        <w:rPr>
          <w:sz w:val="22"/>
          <w:szCs w:val="22"/>
        </w:rPr>
      </w:pPr>
      <w:r w:rsidRPr="004B3855">
        <w:rPr>
          <w:sz w:val="22"/>
          <w:szCs w:val="22"/>
        </w:rPr>
        <w:t>Director of CVAD Foundations</w:t>
      </w:r>
    </w:p>
    <w:p w14:paraId="1498C1F4" w14:textId="77777777" w:rsidR="00CF0002" w:rsidRDefault="00D93DD5" w:rsidP="00CF0002">
      <w:pPr>
        <w:ind w:left="2520"/>
        <w:rPr>
          <w:sz w:val="22"/>
          <w:szCs w:val="22"/>
        </w:rPr>
      </w:pPr>
      <w:r w:rsidRPr="004B3855">
        <w:rPr>
          <w:sz w:val="22"/>
          <w:szCs w:val="22"/>
        </w:rPr>
        <w:t>Three</w:t>
      </w:r>
      <w:r w:rsidR="00954193">
        <w:rPr>
          <w:sz w:val="22"/>
          <w:szCs w:val="22"/>
        </w:rPr>
        <w:t xml:space="preserve"> (3)</w:t>
      </w:r>
      <w:r w:rsidRPr="004B3855">
        <w:rPr>
          <w:sz w:val="22"/>
          <w:szCs w:val="22"/>
        </w:rPr>
        <w:t xml:space="preserve"> full-time faculty members elected at-large from across the college</w:t>
      </w:r>
      <w:r w:rsidR="00CF0002">
        <w:rPr>
          <w:sz w:val="22"/>
          <w:szCs w:val="22"/>
        </w:rPr>
        <w:t xml:space="preserve">. </w:t>
      </w:r>
    </w:p>
    <w:p w14:paraId="64955808" w14:textId="0C564DF4" w:rsidR="00D93DD5" w:rsidRPr="00CF0002" w:rsidRDefault="00CF0002" w:rsidP="00CF0002">
      <w:pPr>
        <w:ind w:left="2880"/>
        <w:rPr>
          <w:rFonts w:ascii="Calibri" w:eastAsia="Times New Roman" w:hAnsi="Calibri" w:cs="Calibri"/>
          <w:color w:val="000000" w:themeColor="text1"/>
          <w:sz w:val="22"/>
          <w:szCs w:val="22"/>
        </w:rPr>
      </w:pPr>
      <w:r w:rsidRPr="00CF0002">
        <w:rPr>
          <w:rFonts w:ascii="Calibri" w:eastAsia="Times New Roman" w:hAnsi="Calibri" w:cs="Calibri"/>
          <w:color w:val="000000" w:themeColor="text1"/>
          <w:sz w:val="22"/>
          <w:szCs w:val="22"/>
        </w:rPr>
        <w:t xml:space="preserve">There may be no more than two representatives </w:t>
      </w:r>
      <w:r>
        <w:rPr>
          <w:rFonts w:ascii="Calibri" w:eastAsia="Times New Roman" w:hAnsi="Calibri" w:cs="Calibri"/>
          <w:color w:val="000000" w:themeColor="text1"/>
          <w:sz w:val="22"/>
          <w:szCs w:val="22"/>
        </w:rPr>
        <w:t xml:space="preserve">at large </w:t>
      </w:r>
      <w:r w:rsidRPr="00CF0002">
        <w:rPr>
          <w:rFonts w:ascii="Calibri" w:eastAsia="Times New Roman" w:hAnsi="Calibri" w:cs="Calibri"/>
          <w:color w:val="000000" w:themeColor="text1"/>
          <w:sz w:val="22"/>
          <w:szCs w:val="22"/>
        </w:rPr>
        <w:t>from any single department at any time on this committee.</w:t>
      </w:r>
    </w:p>
    <w:p w14:paraId="505F239D" w14:textId="77777777" w:rsidR="00D93DD5" w:rsidRPr="004B3855" w:rsidRDefault="00D93DD5" w:rsidP="00D93DD5">
      <w:pPr>
        <w:ind w:left="360"/>
        <w:rPr>
          <w:sz w:val="22"/>
          <w:szCs w:val="22"/>
        </w:rPr>
      </w:pPr>
    </w:p>
    <w:p w14:paraId="6CE62FC6" w14:textId="3F2A2E24" w:rsidR="00D93DD5" w:rsidRPr="004B3855" w:rsidRDefault="00D93DD5" w:rsidP="00E3257B">
      <w:pPr>
        <w:ind w:left="1440"/>
        <w:rPr>
          <w:sz w:val="22"/>
          <w:szCs w:val="22"/>
        </w:rPr>
      </w:pPr>
      <w:r w:rsidRPr="004B3855">
        <w:rPr>
          <w:sz w:val="22"/>
          <w:szCs w:val="22"/>
        </w:rPr>
        <w:t xml:space="preserve">This committee is responsible for both graduate and undergraduate instructional programs. Specifically, the Academic Committee studies and makes recommendations concerning requests for the addition, deletion, or modification of graduate and undergraduate courses or programs. The committee will not vote on matters related to a particular program in the absence of a representative from that program. Department </w:t>
      </w:r>
      <w:r w:rsidR="00954193">
        <w:rPr>
          <w:sz w:val="22"/>
          <w:szCs w:val="22"/>
        </w:rPr>
        <w:t>C</w:t>
      </w:r>
      <w:r w:rsidRPr="004B3855">
        <w:rPr>
          <w:sz w:val="22"/>
          <w:szCs w:val="22"/>
        </w:rPr>
        <w:t xml:space="preserve">hairs and the Associate Dean for Academic and Student Affairs are considered representatives of the programs under their purview. These recommendations are then brought forward to the Dean and subsequently to the appropriate university body, such as the Undergraduate University Curriculum Committee or Graduate Council, for consideration and action. </w:t>
      </w:r>
    </w:p>
    <w:p w14:paraId="7E9BE894" w14:textId="77777777" w:rsidR="0012328D" w:rsidRPr="004B3855" w:rsidRDefault="0012328D" w:rsidP="0012328D">
      <w:pPr>
        <w:rPr>
          <w:sz w:val="22"/>
          <w:szCs w:val="22"/>
        </w:rPr>
      </w:pPr>
    </w:p>
    <w:p w14:paraId="055BB4E8" w14:textId="44E5062A" w:rsidR="0012328D" w:rsidRPr="004B3855" w:rsidRDefault="0012328D" w:rsidP="0012328D">
      <w:pPr>
        <w:pStyle w:val="ListParagraph"/>
        <w:numPr>
          <w:ilvl w:val="1"/>
          <w:numId w:val="36"/>
        </w:numPr>
        <w:rPr>
          <w:sz w:val="22"/>
          <w:szCs w:val="22"/>
        </w:rPr>
      </w:pPr>
      <w:r w:rsidRPr="004B3855">
        <w:rPr>
          <w:sz w:val="22"/>
          <w:szCs w:val="22"/>
        </w:rPr>
        <w:t>Departmental</w:t>
      </w:r>
      <w:r w:rsidR="00BD500D">
        <w:rPr>
          <w:sz w:val="22"/>
          <w:szCs w:val="22"/>
        </w:rPr>
        <w:t>/Programmatic</w:t>
      </w:r>
      <w:r w:rsidRPr="004B3855">
        <w:rPr>
          <w:sz w:val="22"/>
          <w:szCs w:val="22"/>
        </w:rPr>
        <w:t xml:space="preserve"> Unit Review Committees</w:t>
      </w:r>
    </w:p>
    <w:p w14:paraId="7DEA6734" w14:textId="77777777" w:rsidR="0012328D" w:rsidRPr="004B3855" w:rsidRDefault="0012328D" w:rsidP="0012328D">
      <w:pPr>
        <w:pStyle w:val="ListParagraph"/>
        <w:ind w:left="1440"/>
        <w:rPr>
          <w:sz w:val="22"/>
          <w:szCs w:val="22"/>
        </w:rPr>
      </w:pPr>
    </w:p>
    <w:p w14:paraId="45319269" w14:textId="74DD2977" w:rsidR="0012328D" w:rsidRPr="004B3855" w:rsidRDefault="00D93DD5" w:rsidP="0012328D">
      <w:pPr>
        <w:pStyle w:val="ListParagraph"/>
        <w:ind w:left="1440"/>
        <w:rPr>
          <w:sz w:val="22"/>
          <w:szCs w:val="22"/>
        </w:rPr>
      </w:pPr>
      <w:r w:rsidRPr="004B3855">
        <w:rPr>
          <w:sz w:val="22"/>
          <w:szCs w:val="22"/>
        </w:rPr>
        <w:t>The committee membership shall comprise the following</w:t>
      </w:r>
      <w:r w:rsidR="00C75760">
        <w:rPr>
          <w:sz w:val="22"/>
          <w:szCs w:val="22"/>
        </w:rPr>
        <w:t>:</w:t>
      </w:r>
      <w:r w:rsidRPr="004B3855">
        <w:rPr>
          <w:sz w:val="22"/>
          <w:szCs w:val="22"/>
        </w:rPr>
        <w:t xml:space="preserve"> </w:t>
      </w:r>
    </w:p>
    <w:p w14:paraId="0A82B997" w14:textId="77777777" w:rsidR="0012328D" w:rsidRPr="004B3855" w:rsidRDefault="0012328D" w:rsidP="0012328D">
      <w:pPr>
        <w:pStyle w:val="ListParagraph"/>
        <w:ind w:left="1440"/>
        <w:rPr>
          <w:sz w:val="22"/>
          <w:szCs w:val="22"/>
        </w:rPr>
      </w:pPr>
    </w:p>
    <w:p w14:paraId="6E8F7874" w14:textId="0591BC47" w:rsidR="00D93DD5" w:rsidRPr="004B3855" w:rsidRDefault="00D93DD5" w:rsidP="0012328D">
      <w:pPr>
        <w:pStyle w:val="ListParagraph"/>
        <w:ind w:left="2160"/>
        <w:rPr>
          <w:sz w:val="22"/>
          <w:szCs w:val="22"/>
        </w:rPr>
      </w:pPr>
      <w:r w:rsidRPr="004B3855">
        <w:rPr>
          <w:sz w:val="22"/>
          <w:szCs w:val="22"/>
        </w:rPr>
        <w:t xml:space="preserve">Five </w:t>
      </w:r>
      <w:r w:rsidR="00954193">
        <w:rPr>
          <w:sz w:val="22"/>
          <w:szCs w:val="22"/>
        </w:rPr>
        <w:t xml:space="preserve">(5) </w:t>
      </w:r>
      <w:r w:rsidRPr="004B3855">
        <w:rPr>
          <w:sz w:val="22"/>
          <w:szCs w:val="22"/>
        </w:rPr>
        <w:t>members from within the department at the rank of Professor or Associate Professor. Membership at the rank of Professor may be necessitated by schedule</w:t>
      </w:r>
      <w:r w:rsidR="00954193">
        <w:rPr>
          <w:sz w:val="22"/>
          <w:szCs w:val="22"/>
        </w:rPr>
        <w:t>d</w:t>
      </w:r>
      <w:r w:rsidRPr="004B3855">
        <w:rPr>
          <w:sz w:val="22"/>
          <w:szCs w:val="22"/>
        </w:rPr>
        <w:t xml:space="preserve"> RPT action. Should there be insufficient faculty at rank, substitutions may be necessary. </w:t>
      </w:r>
    </w:p>
    <w:p w14:paraId="110CDE66" w14:textId="77777777" w:rsidR="00D93DD5" w:rsidRPr="004B3855" w:rsidRDefault="00D93DD5" w:rsidP="00D93DD5">
      <w:pPr>
        <w:ind w:left="990" w:hanging="180"/>
        <w:rPr>
          <w:sz w:val="22"/>
          <w:szCs w:val="22"/>
        </w:rPr>
      </w:pPr>
    </w:p>
    <w:p w14:paraId="35BCA408" w14:textId="26C26813" w:rsidR="00D93DD5" w:rsidRPr="004B3855" w:rsidRDefault="00D93DD5" w:rsidP="0012328D">
      <w:pPr>
        <w:ind w:left="1440"/>
        <w:rPr>
          <w:sz w:val="22"/>
          <w:szCs w:val="22"/>
        </w:rPr>
      </w:pPr>
      <w:r w:rsidRPr="004B3855">
        <w:rPr>
          <w:sz w:val="22"/>
          <w:szCs w:val="22"/>
        </w:rPr>
        <w:t>These committees will have a staggered membership to ensure continuity year-to-year. (In order to deal with matters of service equity across the college, it may be necessary for larger departments to provide faculty members to serve on smaller department</w:t>
      </w:r>
      <w:r w:rsidR="00954193">
        <w:rPr>
          <w:sz w:val="22"/>
          <w:szCs w:val="22"/>
        </w:rPr>
        <w:t>al</w:t>
      </w:r>
      <w:r w:rsidRPr="004B3855">
        <w:rPr>
          <w:sz w:val="22"/>
          <w:szCs w:val="22"/>
        </w:rPr>
        <w:t xml:space="preserve"> unit review committees.) </w:t>
      </w:r>
    </w:p>
    <w:p w14:paraId="20ED8A7E" w14:textId="77777777" w:rsidR="00D93DD5" w:rsidRPr="004B3855" w:rsidRDefault="00D93DD5" w:rsidP="00D93DD5">
      <w:pPr>
        <w:rPr>
          <w:sz w:val="22"/>
          <w:szCs w:val="22"/>
        </w:rPr>
      </w:pPr>
    </w:p>
    <w:p w14:paraId="53E6D778" w14:textId="3033D427" w:rsidR="00D93DD5" w:rsidRPr="004B3855" w:rsidRDefault="007E3D9C" w:rsidP="009E2167">
      <w:pPr>
        <w:pStyle w:val="ListParagraph"/>
        <w:numPr>
          <w:ilvl w:val="1"/>
          <w:numId w:val="36"/>
        </w:numPr>
        <w:rPr>
          <w:sz w:val="22"/>
          <w:szCs w:val="22"/>
        </w:rPr>
      </w:pPr>
      <w:r w:rsidRPr="00DD748F">
        <w:rPr>
          <w:color w:val="000000" w:themeColor="text1"/>
          <w:sz w:val="22"/>
          <w:szCs w:val="22"/>
        </w:rPr>
        <w:t>Professional</w:t>
      </w:r>
      <w:r w:rsidR="00D93DD5" w:rsidRPr="00DD748F">
        <w:rPr>
          <w:color w:val="000000" w:themeColor="text1"/>
          <w:sz w:val="22"/>
          <w:szCs w:val="22"/>
        </w:rPr>
        <w:t xml:space="preserve"> </w:t>
      </w:r>
      <w:r w:rsidR="00D93DD5" w:rsidRPr="004B3855">
        <w:rPr>
          <w:sz w:val="22"/>
          <w:szCs w:val="22"/>
        </w:rPr>
        <w:t>Faculty Unit Review Committee</w:t>
      </w:r>
      <w:r w:rsidR="00D93DD5" w:rsidRPr="004B3855" w:rsidDel="000D3794">
        <w:rPr>
          <w:sz w:val="22"/>
          <w:szCs w:val="22"/>
        </w:rPr>
        <w:t xml:space="preserve"> </w:t>
      </w:r>
      <w:r w:rsidR="00D93DD5" w:rsidRPr="004B3855">
        <w:rPr>
          <w:sz w:val="22"/>
          <w:szCs w:val="22"/>
        </w:rPr>
        <w:tab/>
      </w:r>
    </w:p>
    <w:p w14:paraId="3E4125BF" w14:textId="77777777" w:rsidR="009E2167" w:rsidRPr="004B3855" w:rsidRDefault="009E2167" w:rsidP="009E2167">
      <w:pPr>
        <w:ind w:left="720" w:firstLine="720"/>
        <w:rPr>
          <w:sz w:val="22"/>
          <w:szCs w:val="22"/>
        </w:rPr>
      </w:pPr>
    </w:p>
    <w:p w14:paraId="59E4EC4F" w14:textId="73C3EBFC" w:rsidR="00D93DD5" w:rsidRPr="004B3855" w:rsidRDefault="00D93DD5" w:rsidP="009E2167">
      <w:pPr>
        <w:ind w:left="720" w:firstLine="720"/>
        <w:rPr>
          <w:sz w:val="22"/>
          <w:szCs w:val="22"/>
        </w:rPr>
      </w:pPr>
      <w:r w:rsidRPr="004B3855">
        <w:rPr>
          <w:sz w:val="22"/>
          <w:szCs w:val="22"/>
        </w:rPr>
        <w:t xml:space="preserve">The committee membership shall be comprised of the following: </w:t>
      </w:r>
    </w:p>
    <w:p w14:paraId="2EAE6776" w14:textId="77777777" w:rsidR="009E2167" w:rsidRPr="004B3855" w:rsidRDefault="009E2167" w:rsidP="009E2167">
      <w:pPr>
        <w:ind w:left="1440" w:firstLine="720"/>
        <w:rPr>
          <w:sz w:val="22"/>
          <w:szCs w:val="22"/>
        </w:rPr>
      </w:pPr>
    </w:p>
    <w:p w14:paraId="3E4A8B1C" w14:textId="64006821" w:rsidR="00D93DD5" w:rsidRPr="004B3855" w:rsidRDefault="00D93DD5" w:rsidP="009E2167">
      <w:pPr>
        <w:ind w:left="2160"/>
        <w:rPr>
          <w:sz w:val="22"/>
          <w:szCs w:val="22"/>
        </w:rPr>
      </w:pPr>
      <w:r w:rsidRPr="004B3855">
        <w:rPr>
          <w:sz w:val="22"/>
          <w:szCs w:val="22"/>
        </w:rPr>
        <w:t>Five</w:t>
      </w:r>
      <w:r w:rsidR="00954193">
        <w:rPr>
          <w:sz w:val="22"/>
          <w:szCs w:val="22"/>
        </w:rPr>
        <w:t xml:space="preserve"> (5)</w:t>
      </w:r>
      <w:r w:rsidRPr="004B3855">
        <w:rPr>
          <w:sz w:val="22"/>
          <w:szCs w:val="22"/>
        </w:rPr>
        <w:t xml:space="preserve"> members from within the college </w:t>
      </w:r>
      <w:r w:rsidR="00DD748F">
        <w:rPr>
          <w:sz w:val="22"/>
          <w:szCs w:val="22"/>
        </w:rPr>
        <w:t xml:space="preserve">from the professional faculty </w:t>
      </w:r>
      <w:r w:rsidRPr="004B3855">
        <w:rPr>
          <w:sz w:val="22"/>
          <w:szCs w:val="22"/>
        </w:rPr>
        <w:t xml:space="preserve">at the rank of Senior Lecturer/Principal Lecturer </w:t>
      </w:r>
    </w:p>
    <w:p w14:paraId="4CC7870A" w14:textId="77777777" w:rsidR="00D93DD5" w:rsidRPr="004B3855" w:rsidRDefault="00D93DD5" w:rsidP="00D93DD5">
      <w:pPr>
        <w:rPr>
          <w:sz w:val="22"/>
          <w:szCs w:val="22"/>
        </w:rPr>
      </w:pPr>
    </w:p>
    <w:p w14:paraId="61CAFD06" w14:textId="2D694A57" w:rsidR="00D93DD5" w:rsidRPr="004B3855" w:rsidRDefault="00D93DD5" w:rsidP="00954193">
      <w:pPr>
        <w:ind w:left="1440"/>
        <w:rPr>
          <w:sz w:val="22"/>
          <w:szCs w:val="22"/>
        </w:rPr>
      </w:pPr>
      <w:r w:rsidRPr="004B3855">
        <w:rPr>
          <w:sz w:val="22"/>
          <w:szCs w:val="22"/>
        </w:rPr>
        <w:lastRenderedPageBreak/>
        <w:t>Membership at the rank of Principal Lecturer may be necessitated by scheduled retention or promotion (RP) action. Should there be insufficient faculty at rank, substitutions may be necessary. Should there be no RP actions scheduled for a committee, the membership may be reduced to three</w:t>
      </w:r>
      <w:r w:rsidR="00954193">
        <w:rPr>
          <w:sz w:val="22"/>
          <w:szCs w:val="22"/>
        </w:rPr>
        <w:t xml:space="preserve"> (3)</w:t>
      </w:r>
      <w:r w:rsidRPr="004B3855">
        <w:rPr>
          <w:sz w:val="22"/>
          <w:szCs w:val="22"/>
        </w:rPr>
        <w:t xml:space="preserve">. </w:t>
      </w:r>
    </w:p>
    <w:p w14:paraId="4359AFEA" w14:textId="77777777" w:rsidR="00D93DD5" w:rsidRPr="004B3855" w:rsidRDefault="00D93DD5" w:rsidP="00D93DD5">
      <w:pPr>
        <w:rPr>
          <w:sz w:val="22"/>
          <w:szCs w:val="22"/>
        </w:rPr>
      </w:pPr>
    </w:p>
    <w:p w14:paraId="62BE6A97" w14:textId="77777777" w:rsidR="00D93DD5" w:rsidRPr="004B3855" w:rsidRDefault="00D93DD5" w:rsidP="009E2167">
      <w:pPr>
        <w:ind w:left="1440"/>
        <w:rPr>
          <w:sz w:val="22"/>
          <w:szCs w:val="22"/>
        </w:rPr>
      </w:pPr>
      <w:r w:rsidRPr="004B3855">
        <w:rPr>
          <w:sz w:val="22"/>
          <w:szCs w:val="22"/>
        </w:rPr>
        <w:t xml:space="preserve">This committee will have a staggered membership to ensure continuity year-to-year. </w:t>
      </w:r>
    </w:p>
    <w:p w14:paraId="03C6F627" w14:textId="6206FB40" w:rsidR="003E0815" w:rsidRPr="004B3855" w:rsidRDefault="009E2167" w:rsidP="003E0815">
      <w:pPr>
        <w:ind w:left="1440"/>
        <w:rPr>
          <w:sz w:val="22"/>
          <w:szCs w:val="22"/>
        </w:rPr>
      </w:pPr>
      <w:r w:rsidRPr="004B3855">
        <w:rPr>
          <w:sz w:val="22"/>
          <w:szCs w:val="22"/>
        </w:rPr>
        <w:br/>
      </w:r>
      <w:r w:rsidR="00D93DD5" w:rsidRPr="004B3855">
        <w:rPr>
          <w:sz w:val="22"/>
          <w:szCs w:val="22"/>
        </w:rPr>
        <w:t xml:space="preserve">In the College of Visual Arts and Design, the members of the various departmental unit review committees and </w:t>
      </w:r>
      <w:r w:rsidR="00DD748F">
        <w:rPr>
          <w:sz w:val="22"/>
          <w:szCs w:val="22"/>
        </w:rPr>
        <w:t xml:space="preserve">Professional </w:t>
      </w:r>
      <w:r w:rsidR="00D93DD5" w:rsidRPr="004B3855">
        <w:rPr>
          <w:sz w:val="22"/>
          <w:szCs w:val="22"/>
        </w:rPr>
        <w:t>Faculty Unit Review Committee share dual responsibilities. In the fall semester, these committees are responsible for matters of retention, promotion, and/or tenure. In the spring semester, these committees are responsible for annual merit review comments and may be responsible for progress toward tenure reviews for tenure candidates in their 1</w:t>
      </w:r>
      <w:r w:rsidR="00D93DD5" w:rsidRPr="004B3855">
        <w:rPr>
          <w:sz w:val="22"/>
          <w:szCs w:val="22"/>
          <w:vertAlign w:val="superscript"/>
        </w:rPr>
        <w:t>st</w:t>
      </w:r>
      <w:r w:rsidR="00D93DD5" w:rsidRPr="004B3855">
        <w:rPr>
          <w:sz w:val="22"/>
          <w:szCs w:val="22"/>
        </w:rPr>
        <w:t>, 2</w:t>
      </w:r>
      <w:r w:rsidR="00D93DD5" w:rsidRPr="004B3855">
        <w:rPr>
          <w:sz w:val="22"/>
          <w:szCs w:val="22"/>
          <w:vertAlign w:val="superscript"/>
        </w:rPr>
        <w:t>nd</w:t>
      </w:r>
      <w:r w:rsidR="00D93DD5" w:rsidRPr="004B3855">
        <w:rPr>
          <w:sz w:val="22"/>
          <w:szCs w:val="22"/>
        </w:rPr>
        <w:t>, 3</w:t>
      </w:r>
      <w:r w:rsidR="00D93DD5" w:rsidRPr="004B3855">
        <w:rPr>
          <w:sz w:val="22"/>
          <w:szCs w:val="22"/>
          <w:vertAlign w:val="superscript"/>
        </w:rPr>
        <w:t>rd</w:t>
      </w:r>
      <w:r w:rsidR="00D93DD5" w:rsidRPr="004B3855">
        <w:rPr>
          <w:sz w:val="22"/>
          <w:szCs w:val="22"/>
        </w:rPr>
        <w:t xml:space="preserve"> and 5</w:t>
      </w:r>
      <w:r w:rsidR="00D93DD5" w:rsidRPr="004B3855">
        <w:rPr>
          <w:sz w:val="22"/>
          <w:szCs w:val="22"/>
          <w:vertAlign w:val="superscript"/>
        </w:rPr>
        <w:t>th</w:t>
      </w:r>
      <w:r w:rsidR="00D93DD5" w:rsidRPr="004B3855">
        <w:rPr>
          <w:sz w:val="22"/>
          <w:szCs w:val="22"/>
        </w:rPr>
        <w:t xml:space="preserve"> years. The departmental Unit Review Committees, </w:t>
      </w:r>
      <w:r w:rsidR="00DD748F">
        <w:rPr>
          <w:sz w:val="22"/>
          <w:szCs w:val="22"/>
        </w:rPr>
        <w:t xml:space="preserve">Professional </w:t>
      </w:r>
      <w:r w:rsidR="00D93DD5" w:rsidRPr="004B3855">
        <w:rPr>
          <w:sz w:val="22"/>
          <w:szCs w:val="22"/>
        </w:rPr>
        <w:t xml:space="preserve">Faculty Unit Review Committee, and the College Review Committee elect their own chairs and chairs-elect. </w:t>
      </w:r>
    </w:p>
    <w:p w14:paraId="3153DFF8" w14:textId="77777777" w:rsidR="003E0815" w:rsidRPr="004B3855" w:rsidRDefault="003E0815" w:rsidP="003E0815">
      <w:pPr>
        <w:rPr>
          <w:sz w:val="22"/>
          <w:szCs w:val="22"/>
        </w:rPr>
      </w:pPr>
    </w:p>
    <w:p w14:paraId="1CA1C3E3" w14:textId="7EA79CD1" w:rsidR="003E0815" w:rsidRPr="004B3855" w:rsidRDefault="00D93DD5" w:rsidP="003E0815">
      <w:pPr>
        <w:pStyle w:val="ListParagraph"/>
        <w:numPr>
          <w:ilvl w:val="2"/>
          <w:numId w:val="36"/>
        </w:numPr>
        <w:rPr>
          <w:sz w:val="22"/>
          <w:szCs w:val="22"/>
        </w:rPr>
      </w:pPr>
      <w:r w:rsidRPr="004B3855">
        <w:rPr>
          <w:sz w:val="22"/>
          <w:szCs w:val="22"/>
        </w:rPr>
        <w:t xml:space="preserve">In matters of annual peer evaluation for merit, the Departmental and </w:t>
      </w:r>
      <w:r w:rsidR="00DD748F">
        <w:rPr>
          <w:sz w:val="22"/>
          <w:szCs w:val="22"/>
        </w:rPr>
        <w:t xml:space="preserve">Professional </w:t>
      </w:r>
      <w:r w:rsidRPr="004B3855">
        <w:rPr>
          <w:sz w:val="22"/>
          <w:szCs w:val="22"/>
        </w:rPr>
        <w:t xml:space="preserve">Faculty Unit Review Committees: </w:t>
      </w:r>
    </w:p>
    <w:p w14:paraId="044F4352" w14:textId="77777777" w:rsidR="00DB120C" w:rsidRDefault="00DB120C" w:rsidP="004B3855">
      <w:pPr>
        <w:pStyle w:val="ListParagraph"/>
        <w:ind w:left="2880"/>
        <w:rPr>
          <w:sz w:val="22"/>
          <w:szCs w:val="22"/>
        </w:rPr>
      </w:pPr>
    </w:p>
    <w:p w14:paraId="0E504338" w14:textId="1165AA9F" w:rsidR="003E0815" w:rsidRPr="004B3855" w:rsidRDefault="00D93DD5" w:rsidP="004B3855">
      <w:pPr>
        <w:pStyle w:val="ListParagraph"/>
        <w:ind w:left="2880"/>
        <w:rPr>
          <w:sz w:val="22"/>
          <w:szCs w:val="22"/>
        </w:rPr>
      </w:pPr>
      <w:r w:rsidRPr="004B3855">
        <w:rPr>
          <w:sz w:val="22"/>
          <w:szCs w:val="22"/>
        </w:rPr>
        <w:t xml:space="preserve">Follow the procedures for annual merit recommendation, as outlined in relevant university policy (see 06.007: Annual Review) and these bylaws, and conduct the process in cooperation with the appropriate unit administrator; </w:t>
      </w:r>
    </w:p>
    <w:p w14:paraId="1E6C6E87" w14:textId="77777777" w:rsidR="003E0815" w:rsidRPr="004B3855" w:rsidRDefault="003E0815" w:rsidP="003E0815">
      <w:pPr>
        <w:pStyle w:val="ListParagraph"/>
        <w:ind w:left="2880"/>
        <w:rPr>
          <w:sz w:val="22"/>
          <w:szCs w:val="22"/>
        </w:rPr>
      </w:pPr>
    </w:p>
    <w:p w14:paraId="5914F11A" w14:textId="77777777" w:rsidR="003E0815" w:rsidRPr="004B3855" w:rsidRDefault="00D93DD5" w:rsidP="004B3855">
      <w:pPr>
        <w:pStyle w:val="ListParagraph"/>
        <w:ind w:left="2880"/>
        <w:rPr>
          <w:sz w:val="22"/>
          <w:szCs w:val="22"/>
        </w:rPr>
      </w:pPr>
      <w:r w:rsidRPr="004B3855">
        <w:rPr>
          <w:sz w:val="22"/>
          <w:szCs w:val="22"/>
        </w:rPr>
        <w:t xml:space="preserve">Follow the relevant departmental/programmatic evaluation criteria in teaching, research, and service relevant to each faculty member; </w:t>
      </w:r>
    </w:p>
    <w:p w14:paraId="13724FF5" w14:textId="77777777" w:rsidR="003E0815" w:rsidRPr="004B3855" w:rsidRDefault="003E0815" w:rsidP="003E0815">
      <w:pPr>
        <w:pStyle w:val="ListParagraph"/>
        <w:rPr>
          <w:sz w:val="22"/>
          <w:szCs w:val="22"/>
        </w:rPr>
      </w:pPr>
    </w:p>
    <w:p w14:paraId="6D806C4A" w14:textId="5AE85DF5" w:rsidR="003E0815" w:rsidRPr="004B3855" w:rsidRDefault="00D93DD5" w:rsidP="004B3855">
      <w:pPr>
        <w:pStyle w:val="ListParagraph"/>
        <w:ind w:left="2880"/>
        <w:rPr>
          <w:sz w:val="22"/>
          <w:szCs w:val="22"/>
        </w:rPr>
      </w:pPr>
      <w:r w:rsidRPr="004B3855">
        <w:rPr>
          <w:sz w:val="22"/>
          <w:szCs w:val="22"/>
        </w:rPr>
        <w:t xml:space="preserve">Provide a consultative document to the </w:t>
      </w:r>
      <w:r w:rsidR="00954193">
        <w:rPr>
          <w:sz w:val="22"/>
          <w:szCs w:val="22"/>
        </w:rPr>
        <w:t>u</w:t>
      </w:r>
      <w:r w:rsidRPr="004B3855">
        <w:rPr>
          <w:sz w:val="22"/>
          <w:szCs w:val="22"/>
        </w:rPr>
        <w:t xml:space="preserve">nit </w:t>
      </w:r>
      <w:r w:rsidR="00954193">
        <w:rPr>
          <w:sz w:val="22"/>
          <w:szCs w:val="22"/>
        </w:rPr>
        <w:t>a</w:t>
      </w:r>
      <w:r w:rsidRPr="004B3855">
        <w:rPr>
          <w:sz w:val="22"/>
          <w:szCs w:val="22"/>
        </w:rPr>
        <w:t xml:space="preserve">dministrator in line with the </w:t>
      </w:r>
      <w:proofErr w:type="gramStart"/>
      <w:r w:rsidRPr="004B3855">
        <w:rPr>
          <w:sz w:val="22"/>
          <w:szCs w:val="22"/>
        </w:rPr>
        <w:t>Provost’s</w:t>
      </w:r>
      <w:proofErr w:type="gramEnd"/>
      <w:r w:rsidRPr="004B3855">
        <w:rPr>
          <w:sz w:val="22"/>
          <w:szCs w:val="22"/>
        </w:rPr>
        <w:t xml:space="preserve"> established calendar and the Administrators’ content and formatting requests</w:t>
      </w:r>
      <w:r w:rsidR="00627E64" w:rsidRPr="004B3855">
        <w:rPr>
          <w:sz w:val="22"/>
          <w:szCs w:val="22"/>
        </w:rPr>
        <w:t>; and</w:t>
      </w:r>
      <w:r w:rsidRPr="004B3855">
        <w:rPr>
          <w:sz w:val="22"/>
          <w:szCs w:val="22"/>
        </w:rPr>
        <w:t xml:space="preserve"> </w:t>
      </w:r>
    </w:p>
    <w:p w14:paraId="6D52067D" w14:textId="77777777" w:rsidR="00DB120C" w:rsidRDefault="00DB120C" w:rsidP="00DB120C">
      <w:pPr>
        <w:rPr>
          <w:sz w:val="22"/>
          <w:szCs w:val="22"/>
        </w:rPr>
      </w:pPr>
    </w:p>
    <w:p w14:paraId="5DA8ECC3" w14:textId="5D505176" w:rsidR="003E0815" w:rsidRPr="00DB120C" w:rsidRDefault="00D93DD5" w:rsidP="00DB120C">
      <w:pPr>
        <w:ind w:left="1440"/>
        <w:rPr>
          <w:sz w:val="22"/>
          <w:szCs w:val="22"/>
        </w:rPr>
      </w:pPr>
      <w:r w:rsidRPr="00DB120C">
        <w:rPr>
          <w:sz w:val="22"/>
          <w:szCs w:val="22"/>
        </w:rPr>
        <w:t xml:space="preserve">In the College of Visual Arts and Design, faculty members have the opportunity upon the receipt of the merit evaluation to meet with their </w:t>
      </w:r>
      <w:r w:rsidR="00954193" w:rsidRPr="00DB120C">
        <w:rPr>
          <w:sz w:val="22"/>
          <w:szCs w:val="22"/>
        </w:rPr>
        <w:t>u</w:t>
      </w:r>
      <w:r w:rsidRPr="00DB120C">
        <w:rPr>
          <w:sz w:val="22"/>
          <w:szCs w:val="22"/>
        </w:rPr>
        <w:t xml:space="preserve">nit </w:t>
      </w:r>
      <w:r w:rsidR="00954193" w:rsidRPr="00DB120C">
        <w:rPr>
          <w:sz w:val="22"/>
          <w:szCs w:val="22"/>
        </w:rPr>
        <w:t>a</w:t>
      </w:r>
      <w:r w:rsidRPr="00DB120C">
        <w:rPr>
          <w:sz w:val="22"/>
          <w:szCs w:val="22"/>
        </w:rPr>
        <w:t xml:space="preserve">dministrator. </w:t>
      </w:r>
    </w:p>
    <w:p w14:paraId="348FEB9A" w14:textId="77777777" w:rsidR="003E0815" w:rsidRPr="004B3855" w:rsidRDefault="003E0815" w:rsidP="003E0815">
      <w:pPr>
        <w:pStyle w:val="ListParagraph"/>
        <w:rPr>
          <w:sz w:val="22"/>
          <w:szCs w:val="22"/>
        </w:rPr>
      </w:pPr>
    </w:p>
    <w:p w14:paraId="484CC3F3" w14:textId="77777777" w:rsidR="003E0815" w:rsidRPr="004B3855" w:rsidRDefault="00D93DD5" w:rsidP="003E0815">
      <w:pPr>
        <w:pStyle w:val="ListParagraph"/>
        <w:numPr>
          <w:ilvl w:val="2"/>
          <w:numId w:val="36"/>
        </w:numPr>
        <w:rPr>
          <w:sz w:val="22"/>
          <w:szCs w:val="22"/>
        </w:rPr>
      </w:pPr>
      <w:r w:rsidRPr="004B3855">
        <w:rPr>
          <w:sz w:val="22"/>
          <w:szCs w:val="22"/>
        </w:rPr>
        <w:t>In matters of retention, promotion, and tenure, the Departmental Unit Review Committees:</w:t>
      </w:r>
    </w:p>
    <w:p w14:paraId="64E859D4" w14:textId="40CB0A09" w:rsidR="003E0815" w:rsidRPr="004B3855" w:rsidRDefault="00D93DD5" w:rsidP="003E0815">
      <w:pPr>
        <w:pStyle w:val="ListParagraph"/>
        <w:ind w:left="2160"/>
        <w:rPr>
          <w:sz w:val="22"/>
          <w:szCs w:val="22"/>
        </w:rPr>
      </w:pPr>
      <w:r w:rsidRPr="004B3855">
        <w:rPr>
          <w:sz w:val="22"/>
          <w:szCs w:val="22"/>
        </w:rPr>
        <w:t xml:space="preserve"> </w:t>
      </w:r>
    </w:p>
    <w:p w14:paraId="6945DFF6" w14:textId="77777777" w:rsidR="003E0815" w:rsidRPr="004B3855" w:rsidRDefault="00D93DD5" w:rsidP="004B3855">
      <w:pPr>
        <w:pStyle w:val="ListParagraph"/>
        <w:ind w:left="2880"/>
        <w:rPr>
          <w:sz w:val="22"/>
          <w:szCs w:val="22"/>
        </w:rPr>
      </w:pPr>
      <w:r w:rsidRPr="004B3855">
        <w:rPr>
          <w:sz w:val="22"/>
          <w:szCs w:val="22"/>
        </w:rPr>
        <w:t xml:space="preserve">Follow the procedures for reappointment, promotion, and tenure recommendation, as outlined in relevant university policy (see 06.004: Faculty Reappointment, Tenure and Promotion, and Reduced Appointment) and these bylaws; </w:t>
      </w:r>
    </w:p>
    <w:p w14:paraId="7E5137F4" w14:textId="77777777" w:rsidR="003E0815" w:rsidRPr="004B3855" w:rsidRDefault="003E0815" w:rsidP="003E0815">
      <w:pPr>
        <w:pStyle w:val="ListParagraph"/>
        <w:ind w:left="2880"/>
        <w:rPr>
          <w:sz w:val="22"/>
          <w:szCs w:val="22"/>
        </w:rPr>
      </w:pPr>
    </w:p>
    <w:p w14:paraId="27C2224C" w14:textId="77777777" w:rsidR="003E0815" w:rsidRPr="004B3855" w:rsidRDefault="00D93DD5" w:rsidP="004B3855">
      <w:pPr>
        <w:pStyle w:val="ListParagraph"/>
        <w:ind w:left="2880"/>
        <w:rPr>
          <w:sz w:val="22"/>
          <w:szCs w:val="22"/>
        </w:rPr>
      </w:pPr>
      <w:r w:rsidRPr="004B3855">
        <w:rPr>
          <w:sz w:val="22"/>
          <w:szCs w:val="22"/>
        </w:rPr>
        <w:t xml:space="preserve">Follow the departmental/programmatic evaluation criteria relevant to each faculty member; </w:t>
      </w:r>
      <w:r w:rsidR="00627E64" w:rsidRPr="004B3855">
        <w:rPr>
          <w:sz w:val="22"/>
          <w:szCs w:val="22"/>
        </w:rPr>
        <w:t>and</w:t>
      </w:r>
    </w:p>
    <w:p w14:paraId="5DAA8457" w14:textId="77777777" w:rsidR="003E0815" w:rsidRPr="004B3855" w:rsidRDefault="003E0815" w:rsidP="003E0815">
      <w:pPr>
        <w:pStyle w:val="ListParagraph"/>
        <w:rPr>
          <w:sz w:val="22"/>
          <w:szCs w:val="22"/>
        </w:rPr>
      </w:pPr>
    </w:p>
    <w:p w14:paraId="1FF0FE7E" w14:textId="77777777" w:rsidR="003E0815" w:rsidRPr="004B3855" w:rsidRDefault="00D93DD5" w:rsidP="004B3855">
      <w:pPr>
        <w:pStyle w:val="ListParagraph"/>
        <w:ind w:left="2880"/>
        <w:rPr>
          <w:sz w:val="22"/>
          <w:szCs w:val="22"/>
        </w:rPr>
      </w:pPr>
      <w:r w:rsidRPr="004B3855">
        <w:rPr>
          <w:sz w:val="22"/>
          <w:szCs w:val="22"/>
        </w:rPr>
        <w:t xml:space="preserve">Review the pertinent faculty members, in line with the calendar established and published for the college, which is created in coordination with the calendar provided by the Provost’s Office. </w:t>
      </w:r>
    </w:p>
    <w:p w14:paraId="7B5FF7DE" w14:textId="77777777" w:rsidR="003E0815" w:rsidRPr="004B3855" w:rsidRDefault="003E0815" w:rsidP="003E0815">
      <w:pPr>
        <w:pStyle w:val="ListParagraph"/>
        <w:rPr>
          <w:sz w:val="22"/>
          <w:szCs w:val="22"/>
        </w:rPr>
      </w:pPr>
    </w:p>
    <w:p w14:paraId="0A1FB686" w14:textId="62DDA140" w:rsidR="003E0815" w:rsidRPr="004B3855" w:rsidRDefault="00D93DD5" w:rsidP="003E0815">
      <w:pPr>
        <w:pStyle w:val="ListParagraph"/>
        <w:numPr>
          <w:ilvl w:val="2"/>
          <w:numId w:val="36"/>
        </w:numPr>
        <w:rPr>
          <w:sz w:val="22"/>
          <w:szCs w:val="22"/>
        </w:rPr>
      </w:pPr>
      <w:r w:rsidRPr="004B3855">
        <w:rPr>
          <w:sz w:val="22"/>
          <w:szCs w:val="22"/>
        </w:rPr>
        <w:t xml:space="preserve">In matters of retention and promotion, the </w:t>
      </w:r>
      <w:r w:rsidR="007E3D9C" w:rsidRPr="00DD748F">
        <w:rPr>
          <w:color w:val="000000" w:themeColor="text1"/>
          <w:sz w:val="22"/>
          <w:szCs w:val="22"/>
        </w:rPr>
        <w:t>Professional</w:t>
      </w:r>
      <w:r w:rsidRPr="00DD748F">
        <w:rPr>
          <w:color w:val="000000" w:themeColor="text1"/>
          <w:sz w:val="22"/>
          <w:szCs w:val="22"/>
        </w:rPr>
        <w:t xml:space="preserve"> </w:t>
      </w:r>
      <w:r w:rsidRPr="004B3855">
        <w:rPr>
          <w:sz w:val="22"/>
          <w:szCs w:val="22"/>
        </w:rPr>
        <w:t>Faculty Unit Review Committee</w:t>
      </w:r>
      <w:r w:rsidR="00DB120C">
        <w:rPr>
          <w:sz w:val="22"/>
          <w:szCs w:val="22"/>
        </w:rPr>
        <w:t>:</w:t>
      </w:r>
      <w:r w:rsidRPr="004B3855">
        <w:rPr>
          <w:sz w:val="22"/>
          <w:szCs w:val="22"/>
        </w:rPr>
        <w:t xml:space="preserve"> </w:t>
      </w:r>
    </w:p>
    <w:p w14:paraId="7CE63C0F" w14:textId="77777777" w:rsidR="003E0815" w:rsidRPr="004B3855" w:rsidRDefault="003E0815" w:rsidP="003E0815">
      <w:pPr>
        <w:pStyle w:val="ListParagraph"/>
        <w:ind w:left="2880"/>
        <w:rPr>
          <w:sz w:val="22"/>
          <w:szCs w:val="22"/>
        </w:rPr>
      </w:pPr>
    </w:p>
    <w:p w14:paraId="63907FE4" w14:textId="17E7800C" w:rsidR="003E0815" w:rsidRPr="004B3855" w:rsidRDefault="00D93DD5" w:rsidP="004B3855">
      <w:pPr>
        <w:pStyle w:val="ListParagraph"/>
        <w:ind w:left="2880"/>
        <w:rPr>
          <w:sz w:val="22"/>
          <w:szCs w:val="22"/>
        </w:rPr>
      </w:pPr>
      <w:r w:rsidRPr="004B3855">
        <w:rPr>
          <w:sz w:val="22"/>
          <w:szCs w:val="22"/>
        </w:rPr>
        <w:t xml:space="preserve">Follows the procedures for reappointment, promotion, and tenure recommendation, as outlined in relevant university policy (see 06.005: </w:t>
      </w:r>
      <w:r w:rsidR="007E3D9C" w:rsidRPr="00DD748F">
        <w:rPr>
          <w:color w:val="000000" w:themeColor="text1"/>
          <w:sz w:val="22"/>
          <w:szCs w:val="22"/>
        </w:rPr>
        <w:t>Professional</w:t>
      </w:r>
      <w:r w:rsidRPr="00DD748F">
        <w:rPr>
          <w:color w:val="000000" w:themeColor="text1"/>
          <w:sz w:val="22"/>
          <w:szCs w:val="22"/>
        </w:rPr>
        <w:t xml:space="preserve"> </w:t>
      </w:r>
      <w:r w:rsidRPr="004B3855">
        <w:rPr>
          <w:sz w:val="22"/>
          <w:szCs w:val="22"/>
        </w:rPr>
        <w:t xml:space="preserve">Faculty Reappointment and Promotion) and these bylaws; </w:t>
      </w:r>
    </w:p>
    <w:p w14:paraId="03946A58" w14:textId="77777777" w:rsidR="003E0815" w:rsidRPr="004B3855" w:rsidRDefault="003E0815" w:rsidP="003E0815">
      <w:pPr>
        <w:pStyle w:val="ListParagraph"/>
        <w:ind w:left="2880"/>
        <w:rPr>
          <w:sz w:val="22"/>
          <w:szCs w:val="22"/>
        </w:rPr>
      </w:pPr>
    </w:p>
    <w:p w14:paraId="7B1342FA" w14:textId="77777777" w:rsidR="003E0815" w:rsidRPr="004B3855" w:rsidRDefault="00D93DD5" w:rsidP="004B3855">
      <w:pPr>
        <w:pStyle w:val="ListParagraph"/>
        <w:ind w:left="2880"/>
        <w:rPr>
          <w:sz w:val="22"/>
          <w:szCs w:val="22"/>
        </w:rPr>
      </w:pPr>
      <w:r w:rsidRPr="004B3855">
        <w:rPr>
          <w:sz w:val="22"/>
          <w:szCs w:val="22"/>
        </w:rPr>
        <w:t>Follows the departmental/programmatic evaluation criteria relevant to each faculty member; and RPT/PAC guidelines for evaluating faculty in programs that exist outside of a specific department</w:t>
      </w:r>
      <w:r w:rsidR="00627E64" w:rsidRPr="004B3855">
        <w:rPr>
          <w:sz w:val="22"/>
          <w:szCs w:val="22"/>
        </w:rPr>
        <w:t>; and</w:t>
      </w:r>
    </w:p>
    <w:p w14:paraId="2CFD67A8" w14:textId="77777777" w:rsidR="003E0815" w:rsidRPr="004B3855" w:rsidRDefault="003E0815" w:rsidP="003E0815">
      <w:pPr>
        <w:pStyle w:val="ListParagraph"/>
        <w:rPr>
          <w:sz w:val="22"/>
          <w:szCs w:val="22"/>
        </w:rPr>
      </w:pPr>
    </w:p>
    <w:p w14:paraId="26F42155" w14:textId="50EBA484" w:rsidR="00D93DD5" w:rsidRPr="004B3855" w:rsidRDefault="00D93DD5" w:rsidP="004B3855">
      <w:pPr>
        <w:pStyle w:val="ListParagraph"/>
        <w:ind w:left="2880"/>
        <w:rPr>
          <w:sz w:val="22"/>
          <w:szCs w:val="22"/>
        </w:rPr>
      </w:pPr>
      <w:r w:rsidRPr="004B3855">
        <w:rPr>
          <w:sz w:val="22"/>
          <w:szCs w:val="22"/>
        </w:rPr>
        <w:t xml:space="preserve">Reviews the pertinent faculty members, in line with the calendar established and published for the college, which is created in coordination with the calendar provided by the Provost’s Office. </w:t>
      </w:r>
    </w:p>
    <w:p w14:paraId="7EAF834E" w14:textId="77777777" w:rsidR="00D93DD5" w:rsidRPr="004B3855" w:rsidRDefault="00D93DD5" w:rsidP="00D93DD5">
      <w:pPr>
        <w:ind w:left="360"/>
        <w:rPr>
          <w:sz w:val="22"/>
          <w:szCs w:val="22"/>
        </w:rPr>
      </w:pPr>
    </w:p>
    <w:p w14:paraId="2E4D47D7" w14:textId="5B0EB427" w:rsidR="00D93DD5" w:rsidRPr="004B3855" w:rsidRDefault="00D93DD5" w:rsidP="00627E64">
      <w:pPr>
        <w:ind w:left="1440"/>
        <w:rPr>
          <w:sz w:val="22"/>
          <w:szCs w:val="22"/>
        </w:rPr>
      </w:pPr>
      <w:r w:rsidRPr="004B3855">
        <w:rPr>
          <w:sz w:val="22"/>
          <w:szCs w:val="22"/>
        </w:rPr>
        <w:t>CVAD Interdisciplinary Art and Design Studies</w:t>
      </w:r>
      <w:r w:rsidR="00BD500D">
        <w:rPr>
          <w:sz w:val="22"/>
          <w:szCs w:val="22"/>
        </w:rPr>
        <w:t>,</w:t>
      </w:r>
      <w:r w:rsidRPr="004B3855">
        <w:rPr>
          <w:sz w:val="22"/>
          <w:szCs w:val="22"/>
        </w:rPr>
        <w:t xml:space="preserve"> and Foundations Tenure/Tenure-Track Faculty </w:t>
      </w:r>
      <w:r w:rsidR="00BD500D">
        <w:rPr>
          <w:sz w:val="22"/>
          <w:szCs w:val="22"/>
        </w:rPr>
        <w:t>Unit Review Committees</w:t>
      </w:r>
    </w:p>
    <w:p w14:paraId="09657DB4" w14:textId="77777777" w:rsidR="00627E64" w:rsidRPr="004B3855" w:rsidRDefault="00627E64" w:rsidP="00627E64">
      <w:pPr>
        <w:pStyle w:val="ListParagraph"/>
        <w:ind w:left="1800"/>
        <w:rPr>
          <w:sz w:val="22"/>
          <w:szCs w:val="22"/>
        </w:rPr>
      </w:pPr>
    </w:p>
    <w:p w14:paraId="65C9CA5C" w14:textId="76AF88E8" w:rsidR="00D93DD5" w:rsidRPr="004B3855" w:rsidRDefault="00D93DD5" w:rsidP="00627E64">
      <w:pPr>
        <w:pStyle w:val="ListParagraph"/>
        <w:ind w:left="1800"/>
        <w:rPr>
          <w:sz w:val="22"/>
          <w:szCs w:val="22"/>
        </w:rPr>
      </w:pPr>
      <w:r w:rsidRPr="004B3855">
        <w:rPr>
          <w:sz w:val="22"/>
          <w:szCs w:val="22"/>
        </w:rPr>
        <w:t>An IADS and Foundations unit review committee will be constituted by five members selected from the three departmental unit review committees. Membership will be resolved between the Department Chairs</w:t>
      </w:r>
      <w:r w:rsidR="00CF0002">
        <w:rPr>
          <w:sz w:val="22"/>
          <w:szCs w:val="22"/>
        </w:rPr>
        <w:t>, Director of Foundations,</w:t>
      </w:r>
      <w:r w:rsidRPr="004B3855">
        <w:rPr>
          <w:sz w:val="22"/>
          <w:szCs w:val="22"/>
        </w:rPr>
        <w:t xml:space="preserve"> and the Associate Dean for Academic and Student Affairs; however, there must be at least one representative from each of the three-unit review committees. This committee will evaluate IADS and Foundations tenure-track and/or tenured members using the programmatic criteria. The committee will make its recommendations to the faculty member’s unit administrator. </w:t>
      </w:r>
    </w:p>
    <w:p w14:paraId="096521AA" w14:textId="77777777" w:rsidR="00D93DD5" w:rsidRPr="004B3855" w:rsidRDefault="00D93DD5" w:rsidP="00D93DD5">
      <w:pPr>
        <w:ind w:left="360"/>
        <w:rPr>
          <w:sz w:val="22"/>
          <w:szCs w:val="22"/>
        </w:rPr>
      </w:pPr>
    </w:p>
    <w:p w14:paraId="07C91C00" w14:textId="752378DF" w:rsidR="00D93DD5" w:rsidRPr="00DD748F" w:rsidRDefault="00D93DD5" w:rsidP="00731E16">
      <w:pPr>
        <w:ind w:left="1440"/>
        <w:rPr>
          <w:color w:val="000000" w:themeColor="text1"/>
          <w:sz w:val="22"/>
          <w:szCs w:val="22"/>
        </w:rPr>
      </w:pPr>
      <w:r w:rsidRPr="004B3855">
        <w:rPr>
          <w:sz w:val="22"/>
          <w:szCs w:val="22"/>
        </w:rPr>
        <w:t>CVAD Interdisciplinary Art and Design Studies</w:t>
      </w:r>
      <w:r w:rsidR="00BD500D">
        <w:rPr>
          <w:sz w:val="22"/>
          <w:szCs w:val="22"/>
        </w:rPr>
        <w:t>,</w:t>
      </w:r>
      <w:r w:rsidRPr="004B3855">
        <w:rPr>
          <w:sz w:val="22"/>
          <w:szCs w:val="22"/>
        </w:rPr>
        <w:t xml:space="preserve"> and </w:t>
      </w:r>
      <w:r w:rsidRPr="00DD748F">
        <w:rPr>
          <w:color w:val="000000" w:themeColor="text1"/>
          <w:sz w:val="22"/>
          <w:szCs w:val="22"/>
        </w:rPr>
        <w:t xml:space="preserve">Foundations </w:t>
      </w:r>
      <w:r w:rsidR="007E3D9C" w:rsidRPr="00DD748F">
        <w:rPr>
          <w:color w:val="000000" w:themeColor="text1"/>
          <w:sz w:val="22"/>
          <w:szCs w:val="22"/>
        </w:rPr>
        <w:t>Professional</w:t>
      </w:r>
      <w:r w:rsidRPr="00DD748F">
        <w:rPr>
          <w:color w:val="000000" w:themeColor="text1"/>
          <w:sz w:val="22"/>
          <w:szCs w:val="22"/>
        </w:rPr>
        <w:t xml:space="preserve"> Faculty </w:t>
      </w:r>
      <w:r w:rsidR="00BD500D" w:rsidRPr="00DD748F">
        <w:rPr>
          <w:color w:val="000000" w:themeColor="text1"/>
          <w:sz w:val="22"/>
          <w:szCs w:val="22"/>
        </w:rPr>
        <w:t>Unit Review Committees</w:t>
      </w:r>
    </w:p>
    <w:p w14:paraId="6CB03BF9" w14:textId="77777777" w:rsidR="00627E64" w:rsidRPr="00DD748F" w:rsidRDefault="00627E64" w:rsidP="00627E64">
      <w:pPr>
        <w:pStyle w:val="ListParagraph"/>
        <w:ind w:left="1800"/>
        <w:rPr>
          <w:color w:val="000000" w:themeColor="text1"/>
          <w:sz w:val="22"/>
          <w:szCs w:val="22"/>
        </w:rPr>
      </w:pPr>
    </w:p>
    <w:p w14:paraId="241B4441" w14:textId="43EA5A49" w:rsidR="00731E16" w:rsidRPr="004B3855" w:rsidRDefault="00D93DD5" w:rsidP="00731E16">
      <w:pPr>
        <w:pStyle w:val="ListParagraph"/>
        <w:ind w:left="1800"/>
        <w:rPr>
          <w:sz w:val="22"/>
          <w:szCs w:val="22"/>
        </w:rPr>
      </w:pPr>
      <w:r w:rsidRPr="00DD748F">
        <w:rPr>
          <w:color w:val="000000" w:themeColor="text1"/>
          <w:sz w:val="22"/>
          <w:szCs w:val="22"/>
        </w:rPr>
        <w:t xml:space="preserve">Full-time </w:t>
      </w:r>
      <w:r w:rsidR="007E3D9C" w:rsidRPr="00DD748F">
        <w:rPr>
          <w:color w:val="000000" w:themeColor="text1"/>
          <w:sz w:val="22"/>
          <w:szCs w:val="22"/>
        </w:rPr>
        <w:t>Professional</w:t>
      </w:r>
      <w:r w:rsidRPr="00DD748F">
        <w:rPr>
          <w:color w:val="000000" w:themeColor="text1"/>
          <w:sz w:val="22"/>
          <w:szCs w:val="22"/>
        </w:rPr>
        <w:t xml:space="preserve"> </w:t>
      </w:r>
      <w:r w:rsidR="007E3D9C" w:rsidRPr="00DD748F">
        <w:rPr>
          <w:color w:val="000000" w:themeColor="text1"/>
          <w:sz w:val="22"/>
          <w:szCs w:val="22"/>
        </w:rPr>
        <w:t>F</w:t>
      </w:r>
      <w:r w:rsidRPr="00DD748F">
        <w:rPr>
          <w:color w:val="000000" w:themeColor="text1"/>
          <w:sz w:val="22"/>
          <w:szCs w:val="22"/>
        </w:rPr>
        <w:t xml:space="preserve">aculty members in IADS and Foundations will be reviewed by the </w:t>
      </w:r>
      <w:r w:rsidR="007E3D9C" w:rsidRPr="00DD748F">
        <w:rPr>
          <w:color w:val="000000" w:themeColor="text1"/>
          <w:sz w:val="22"/>
          <w:szCs w:val="22"/>
        </w:rPr>
        <w:t>Professional</w:t>
      </w:r>
      <w:r w:rsidRPr="00DD748F">
        <w:rPr>
          <w:color w:val="000000" w:themeColor="text1"/>
          <w:sz w:val="22"/>
          <w:szCs w:val="22"/>
        </w:rPr>
        <w:t xml:space="preserve"> Faculty Unit Review committee. The </w:t>
      </w:r>
      <w:r w:rsidRPr="004B3855">
        <w:rPr>
          <w:sz w:val="22"/>
          <w:szCs w:val="22"/>
        </w:rPr>
        <w:t xml:space="preserve">committee will evaluate the IADS and Foundations non-tenure system faculty member using their programmatic criteria. The committee will make its recommendations to the faculty member’s unit administrator. </w:t>
      </w:r>
    </w:p>
    <w:p w14:paraId="7910F756" w14:textId="77777777" w:rsidR="00731E16" w:rsidRPr="004B3855" w:rsidRDefault="00731E16" w:rsidP="00731E16">
      <w:pPr>
        <w:rPr>
          <w:sz w:val="22"/>
          <w:szCs w:val="22"/>
        </w:rPr>
      </w:pPr>
    </w:p>
    <w:p w14:paraId="52AEB2CF" w14:textId="2263F2EB" w:rsidR="00731E16" w:rsidRPr="004B3855" w:rsidRDefault="00731E16" w:rsidP="00731E16">
      <w:pPr>
        <w:pStyle w:val="ListParagraph"/>
        <w:numPr>
          <w:ilvl w:val="1"/>
          <w:numId w:val="36"/>
        </w:numPr>
        <w:rPr>
          <w:sz w:val="22"/>
          <w:szCs w:val="22"/>
        </w:rPr>
      </w:pPr>
      <w:r w:rsidRPr="004B3855">
        <w:rPr>
          <w:sz w:val="22"/>
          <w:szCs w:val="22"/>
        </w:rPr>
        <w:t>College Review Committee</w:t>
      </w:r>
    </w:p>
    <w:p w14:paraId="4EB20BD9" w14:textId="77777777" w:rsidR="004B3855" w:rsidRPr="004B3855" w:rsidRDefault="004B3855" w:rsidP="00731E16">
      <w:pPr>
        <w:ind w:left="1440"/>
        <w:rPr>
          <w:sz w:val="22"/>
          <w:szCs w:val="22"/>
        </w:rPr>
      </w:pPr>
    </w:p>
    <w:p w14:paraId="0AF0F8DC" w14:textId="139177EA" w:rsidR="00731E16" w:rsidRPr="004B3855" w:rsidRDefault="00D93DD5" w:rsidP="00731E16">
      <w:pPr>
        <w:ind w:left="1440"/>
        <w:rPr>
          <w:sz w:val="22"/>
          <w:szCs w:val="22"/>
        </w:rPr>
      </w:pPr>
      <w:r w:rsidRPr="004B3855">
        <w:rPr>
          <w:sz w:val="22"/>
          <w:szCs w:val="22"/>
        </w:rPr>
        <w:t xml:space="preserve">There is one College Review Committee in the College of Visual Arts and Design. This committee is composed of five tenured faculty members elected at large. The faculty representatives are elected to a two-year term. All members of the committee must be at rank, in keeping with the faculty members to be reviewed. The College Review Committee: </w:t>
      </w:r>
    </w:p>
    <w:p w14:paraId="48A20EC0" w14:textId="77777777" w:rsidR="00731E16" w:rsidRPr="004B3855" w:rsidRDefault="00731E16" w:rsidP="00731E16">
      <w:pPr>
        <w:ind w:left="1440"/>
        <w:rPr>
          <w:sz w:val="22"/>
          <w:szCs w:val="22"/>
        </w:rPr>
      </w:pPr>
    </w:p>
    <w:p w14:paraId="027E7655" w14:textId="5987C51F" w:rsidR="00D93DD5" w:rsidRPr="004B3855" w:rsidRDefault="00D93DD5" w:rsidP="00731E16">
      <w:pPr>
        <w:ind w:left="1440"/>
        <w:rPr>
          <w:sz w:val="22"/>
          <w:szCs w:val="22"/>
        </w:rPr>
      </w:pPr>
      <w:r w:rsidRPr="004B3855">
        <w:rPr>
          <w:sz w:val="22"/>
          <w:szCs w:val="22"/>
        </w:rPr>
        <w:t xml:space="preserve">Follows the procedures for reappointment, promotion, and tenure recommendation as outlined in relevant university policy (see 06.004: Faculty Reappointment, Tenure and </w:t>
      </w:r>
      <w:r w:rsidRPr="004B3855">
        <w:rPr>
          <w:sz w:val="22"/>
          <w:szCs w:val="22"/>
        </w:rPr>
        <w:lastRenderedPageBreak/>
        <w:t xml:space="preserve">Promotion and Reduced Appointments, and 06.005: Non-Tenure Track Faculty Reappointment and Promotion) and these bylaws; </w:t>
      </w:r>
    </w:p>
    <w:p w14:paraId="261AF132" w14:textId="77777777" w:rsidR="004B3855" w:rsidRPr="004B3855" w:rsidRDefault="004B3855" w:rsidP="004B3855">
      <w:pPr>
        <w:pStyle w:val="ListParagraph"/>
        <w:ind w:left="1800"/>
        <w:rPr>
          <w:sz w:val="22"/>
          <w:szCs w:val="22"/>
        </w:rPr>
      </w:pPr>
    </w:p>
    <w:p w14:paraId="488E4AC2" w14:textId="1F7D5462" w:rsidR="00D93DD5" w:rsidRPr="004B3855" w:rsidRDefault="00D93DD5" w:rsidP="004B3855">
      <w:pPr>
        <w:pStyle w:val="ListParagraph"/>
        <w:ind w:left="1800"/>
        <w:rPr>
          <w:sz w:val="22"/>
          <w:szCs w:val="22"/>
        </w:rPr>
      </w:pPr>
      <w:r w:rsidRPr="004B3855">
        <w:rPr>
          <w:sz w:val="22"/>
          <w:szCs w:val="22"/>
        </w:rPr>
        <w:t xml:space="preserve">Follows the departmental/programmatic evaluation criteria relevant to each faculty member; </w:t>
      </w:r>
    </w:p>
    <w:p w14:paraId="2125DC3C" w14:textId="77777777" w:rsidR="004B3855" w:rsidRPr="004B3855" w:rsidRDefault="004B3855" w:rsidP="004B3855">
      <w:pPr>
        <w:rPr>
          <w:sz w:val="22"/>
          <w:szCs w:val="22"/>
        </w:rPr>
      </w:pPr>
    </w:p>
    <w:p w14:paraId="15D6D0F1" w14:textId="76C5E66D" w:rsidR="00D93DD5" w:rsidRPr="004B3855" w:rsidRDefault="00D93DD5" w:rsidP="004B3855">
      <w:pPr>
        <w:ind w:left="1800"/>
        <w:rPr>
          <w:sz w:val="22"/>
          <w:szCs w:val="22"/>
        </w:rPr>
      </w:pPr>
      <w:r w:rsidRPr="004B3855">
        <w:rPr>
          <w:sz w:val="22"/>
          <w:szCs w:val="22"/>
        </w:rPr>
        <w:t xml:space="preserve">Reviews the pertinent faculty members, in line with the calendar established and published for the college, which is created in coordination with the calendar provided by the Provost’s Office. </w:t>
      </w:r>
    </w:p>
    <w:p w14:paraId="6D1A7D92" w14:textId="77777777" w:rsidR="00D93DD5" w:rsidRPr="004B3855" w:rsidRDefault="00D93DD5" w:rsidP="00D93DD5">
      <w:pPr>
        <w:rPr>
          <w:sz w:val="22"/>
          <w:szCs w:val="22"/>
        </w:rPr>
      </w:pPr>
    </w:p>
    <w:p w14:paraId="2CBDB71E" w14:textId="77777777" w:rsidR="004B3855" w:rsidRDefault="004B3855" w:rsidP="004B3855">
      <w:pPr>
        <w:pStyle w:val="ListParagraph"/>
        <w:numPr>
          <w:ilvl w:val="0"/>
          <w:numId w:val="36"/>
        </w:numPr>
        <w:rPr>
          <w:sz w:val="22"/>
          <w:szCs w:val="22"/>
          <w:u w:val="single"/>
        </w:rPr>
      </w:pPr>
      <w:r w:rsidRPr="004B3855">
        <w:rPr>
          <w:sz w:val="22"/>
          <w:szCs w:val="22"/>
          <w:u w:val="single"/>
        </w:rPr>
        <w:t>Composition and Actions of Standing Committees</w:t>
      </w:r>
    </w:p>
    <w:p w14:paraId="173F9461" w14:textId="77777777" w:rsidR="004B3855" w:rsidRPr="004B3855" w:rsidRDefault="004B3855" w:rsidP="004B3855">
      <w:pPr>
        <w:pStyle w:val="ListParagraph"/>
        <w:rPr>
          <w:sz w:val="22"/>
          <w:szCs w:val="22"/>
          <w:u w:val="single"/>
        </w:rPr>
      </w:pPr>
    </w:p>
    <w:p w14:paraId="1F317ECA" w14:textId="5BB43E0F" w:rsidR="00D93DD5" w:rsidRPr="00CF0002" w:rsidRDefault="00D93DD5" w:rsidP="004B3855">
      <w:pPr>
        <w:pStyle w:val="ListParagraph"/>
        <w:numPr>
          <w:ilvl w:val="1"/>
          <w:numId w:val="36"/>
        </w:numPr>
        <w:rPr>
          <w:color w:val="000000" w:themeColor="text1"/>
          <w:sz w:val="22"/>
          <w:szCs w:val="22"/>
          <w:u w:val="single"/>
        </w:rPr>
      </w:pPr>
      <w:r w:rsidRPr="00CF0002">
        <w:rPr>
          <w:color w:val="000000" w:themeColor="text1"/>
          <w:sz w:val="22"/>
          <w:szCs w:val="22"/>
        </w:rPr>
        <w:t>Research Infrastructure Committee</w:t>
      </w:r>
    </w:p>
    <w:p w14:paraId="75C51FC4" w14:textId="77777777" w:rsidR="004B3855" w:rsidRPr="00CF0002" w:rsidRDefault="004B3855" w:rsidP="004B3855">
      <w:pPr>
        <w:pStyle w:val="ListParagraph"/>
        <w:ind w:left="1440"/>
        <w:rPr>
          <w:color w:val="000000" w:themeColor="text1"/>
          <w:sz w:val="22"/>
          <w:szCs w:val="22"/>
          <w:u w:val="single"/>
        </w:rPr>
      </w:pPr>
    </w:p>
    <w:p w14:paraId="3FBFBFE6" w14:textId="3697E5AC" w:rsidR="004B3855" w:rsidRPr="00CF0002" w:rsidRDefault="00D93DD5" w:rsidP="004B3855">
      <w:pPr>
        <w:ind w:left="1440"/>
        <w:rPr>
          <w:color w:val="000000" w:themeColor="text1"/>
          <w:sz w:val="22"/>
          <w:szCs w:val="22"/>
        </w:rPr>
      </w:pPr>
      <w:r w:rsidRPr="00CF0002">
        <w:rPr>
          <w:rFonts w:ascii="Calibri" w:eastAsia="Times New Roman" w:hAnsi="Calibri" w:cs="Calibri"/>
          <w:color w:val="000000" w:themeColor="text1"/>
          <w:sz w:val="22"/>
          <w:szCs w:val="22"/>
        </w:rPr>
        <w:t>The Research Infrastructure Committee evaluates applications for the following opportunities: Faculty Development Leave, CVAD Cornerstone and Flagship Faculty/Staff Grants, and the CVAD Student Project Award</w:t>
      </w:r>
      <w:r w:rsidR="00BD500D" w:rsidRPr="00CF0002">
        <w:rPr>
          <w:rFonts w:ascii="Calibri" w:eastAsia="Times New Roman" w:hAnsi="Calibri" w:cs="Calibri"/>
          <w:color w:val="000000" w:themeColor="text1"/>
          <w:sz w:val="22"/>
          <w:szCs w:val="22"/>
        </w:rPr>
        <w:t>s</w:t>
      </w:r>
      <w:r w:rsidRPr="00CF0002">
        <w:rPr>
          <w:rFonts w:ascii="Calibri" w:eastAsia="Times New Roman" w:hAnsi="Calibri" w:cs="Calibri"/>
          <w:color w:val="000000" w:themeColor="text1"/>
          <w:sz w:val="22"/>
          <w:szCs w:val="22"/>
        </w:rPr>
        <w:t>. In CVAD, in addition to traditional definitions and practices, “research” always includes creative activity, practice and community-engaged work.</w:t>
      </w:r>
      <w:r w:rsidR="004B3855" w:rsidRPr="00CF0002">
        <w:rPr>
          <w:color w:val="000000" w:themeColor="text1"/>
          <w:sz w:val="22"/>
          <w:szCs w:val="22"/>
        </w:rPr>
        <w:t xml:space="preserve"> The committee membership shall be comprised of the following: </w:t>
      </w:r>
    </w:p>
    <w:p w14:paraId="48D9D5DC" w14:textId="3A31AB67" w:rsidR="00D93DD5" w:rsidRPr="00CF0002" w:rsidRDefault="00D93DD5" w:rsidP="004B3855">
      <w:pPr>
        <w:ind w:left="1440"/>
        <w:rPr>
          <w:rFonts w:ascii="Calibri" w:eastAsia="Times New Roman" w:hAnsi="Calibri" w:cs="Calibri"/>
          <w:color w:val="000000" w:themeColor="text1"/>
          <w:sz w:val="22"/>
          <w:szCs w:val="22"/>
        </w:rPr>
      </w:pPr>
    </w:p>
    <w:p w14:paraId="2F9D1E06" w14:textId="3995923D" w:rsidR="00AE3DA3" w:rsidRPr="00CF0002" w:rsidRDefault="00AE3DA3" w:rsidP="004B3855">
      <w:pPr>
        <w:ind w:left="1440" w:firstLine="720"/>
        <w:rPr>
          <w:rFonts w:ascii="Calibri" w:eastAsia="Times New Roman" w:hAnsi="Calibri" w:cs="Calibri"/>
          <w:color w:val="000000" w:themeColor="text1"/>
          <w:sz w:val="22"/>
          <w:szCs w:val="22"/>
        </w:rPr>
      </w:pPr>
      <w:r w:rsidRPr="00CF0002">
        <w:rPr>
          <w:rFonts w:ascii="Calibri" w:eastAsia="Times New Roman" w:hAnsi="Calibri" w:cs="Calibri"/>
          <w:color w:val="000000" w:themeColor="text1"/>
          <w:sz w:val="22"/>
          <w:szCs w:val="22"/>
        </w:rPr>
        <w:t>Associate Dean for Academic and Student Affairs</w:t>
      </w:r>
    </w:p>
    <w:p w14:paraId="3B48D00B" w14:textId="75AE025A" w:rsidR="00D93DD5" w:rsidRPr="00CF0002" w:rsidRDefault="00A665DE" w:rsidP="004B3855">
      <w:pPr>
        <w:ind w:left="1440" w:firstLine="720"/>
        <w:rPr>
          <w:rFonts w:ascii="Calibri" w:eastAsia="Times New Roman" w:hAnsi="Calibri" w:cs="Calibri"/>
          <w:color w:val="000000" w:themeColor="text1"/>
          <w:sz w:val="22"/>
          <w:szCs w:val="22"/>
        </w:rPr>
      </w:pPr>
      <w:r w:rsidRPr="00CF0002">
        <w:rPr>
          <w:rFonts w:ascii="Calibri" w:eastAsia="Times New Roman" w:hAnsi="Calibri" w:cs="Calibri"/>
          <w:color w:val="000000" w:themeColor="text1"/>
          <w:sz w:val="22"/>
          <w:szCs w:val="22"/>
        </w:rPr>
        <w:t>One (</w:t>
      </w:r>
      <w:r w:rsidR="00D93DD5" w:rsidRPr="00CF0002">
        <w:rPr>
          <w:rFonts w:ascii="Calibri" w:eastAsia="Times New Roman" w:hAnsi="Calibri" w:cs="Calibri"/>
          <w:color w:val="000000" w:themeColor="text1"/>
          <w:sz w:val="22"/>
          <w:szCs w:val="22"/>
        </w:rPr>
        <w:t>1</w:t>
      </w:r>
      <w:r w:rsidRPr="00CF0002">
        <w:rPr>
          <w:rFonts w:ascii="Calibri" w:eastAsia="Times New Roman" w:hAnsi="Calibri" w:cs="Calibri"/>
          <w:color w:val="000000" w:themeColor="text1"/>
          <w:sz w:val="22"/>
          <w:szCs w:val="22"/>
        </w:rPr>
        <w:t>)</w:t>
      </w:r>
      <w:r w:rsidR="00D93DD5" w:rsidRPr="00CF0002">
        <w:rPr>
          <w:rFonts w:ascii="Calibri" w:eastAsia="Times New Roman" w:hAnsi="Calibri" w:cs="Calibri"/>
          <w:color w:val="000000" w:themeColor="text1"/>
          <w:sz w:val="22"/>
          <w:szCs w:val="22"/>
        </w:rPr>
        <w:t xml:space="preserve"> Full Professor —nominations, at large</w:t>
      </w:r>
    </w:p>
    <w:p w14:paraId="73620425" w14:textId="51B259D1" w:rsidR="00D93DD5" w:rsidRPr="00CF0002" w:rsidRDefault="00A665DE" w:rsidP="00B012BE">
      <w:pPr>
        <w:ind w:left="1440" w:firstLine="720"/>
        <w:rPr>
          <w:rFonts w:ascii="Calibri" w:eastAsia="Times New Roman" w:hAnsi="Calibri" w:cs="Calibri"/>
          <w:color w:val="000000" w:themeColor="text1"/>
          <w:sz w:val="22"/>
          <w:szCs w:val="22"/>
        </w:rPr>
      </w:pPr>
      <w:r w:rsidRPr="00CF0002">
        <w:rPr>
          <w:rFonts w:ascii="Calibri" w:eastAsia="Times New Roman" w:hAnsi="Calibri" w:cs="Calibri"/>
          <w:color w:val="000000" w:themeColor="text1"/>
          <w:sz w:val="22"/>
          <w:szCs w:val="22"/>
        </w:rPr>
        <w:t xml:space="preserve">One (1) </w:t>
      </w:r>
      <w:r w:rsidR="00D93DD5" w:rsidRPr="00CF0002">
        <w:rPr>
          <w:rFonts w:ascii="Calibri" w:eastAsia="Times New Roman" w:hAnsi="Calibri" w:cs="Calibri"/>
          <w:color w:val="000000" w:themeColor="text1"/>
          <w:sz w:val="22"/>
          <w:szCs w:val="22"/>
        </w:rPr>
        <w:t>Associate Professor or Assistant Professor—nominations, at large</w:t>
      </w:r>
    </w:p>
    <w:p w14:paraId="1245EA98" w14:textId="4AD4EC30" w:rsidR="00D93DD5" w:rsidRPr="00CF0002" w:rsidRDefault="00A665DE" w:rsidP="00B012BE">
      <w:pPr>
        <w:ind w:left="1440" w:firstLine="720"/>
        <w:rPr>
          <w:rFonts w:ascii="Calibri" w:eastAsia="Times New Roman" w:hAnsi="Calibri" w:cs="Calibri"/>
          <w:color w:val="000000" w:themeColor="text1"/>
          <w:sz w:val="22"/>
          <w:szCs w:val="22"/>
        </w:rPr>
      </w:pPr>
      <w:r w:rsidRPr="00CF0002">
        <w:rPr>
          <w:rFonts w:ascii="Calibri" w:eastAsia="Times New Roman" w:hAnsi="Calibri" w:cs="Calibri"/>
          <w:color w:val="000000" w:themeColor="text1"/>
          <w:sz w:val="22"/>
          <w:szCs w:val="22"/>
        </w:rPr>
        <w:t xml:space="preserve">One (1) </w:t>
      </w:r>
      <w:r w:rsidR="00D93DD5" w:rsidRPr="00CF0002">
        <w:rPr>
          <w:rFonts w:ascii="Calibri" w:eastAsia="Times New Roman" w:hAnsi="Calibri" w:cs="Calibri"/>
          <w:color w:val="000000" w:themeColor="text1"/>
          <w:sz w:val="22"/>
          <w:szCs w:val="22"/>
        </w:rPr>
        <w:t>Full-Time, Non-Tenure System Faculty—nominations, at large</w:t>
      </w:r>
    </w:p>
    <w:p w14:paraId="477F0D4F" w14:textId="31E5E382" w:rsidR="00FF24DE" w:rsidRPr="00CF0002" w:rsidRDefault="00A665DE" w:rsidP="00FF24DE">
      <w:pPr>
        <w:ind w:left="2160"/>
        <w:rPr>
          <w:rFonts w:ascii="Calibri" w:eastAsia="Times New Roman" w:hAnsi="Calibri" w:cs="Calibri"/>
          <w:color w:val="000000" w:themeColor="text1"/>
          <w:sz w:val="22"/>
          <w:szCs w:val="22"/>
        </w:rPr>
      </w:pPr>
      <w:r w:rsidRPr="00CF0002">
        <w:rPr>
          <w:rFonts w:ascii="Calibri" w:eastAsia="Times New Roman" w:hAnsi="Calibri" w:cs="Calibri"/>
          <w:color w:val="000000" w:themeColor="text1"/>
          <w:sz w:val="22"/>
          <w:szCs w:val="22"/>
        </w:rPr>
        <w:t xml:space="preserve">Two (2) </w:t>
      </w:r>
      <w:r w:rsidR="00D93DD5" w:rsidRPr="00CF0002">
        <w:rPr>
          <w:rFonts w:ascii="Calibri" w:eastAsia="Times New Roman" w:hAnsi="Calibri" w:cs="Calibri"/>
          <w:color w:val="000000" w:themeColor="text1"/>
          <w:sz w:val="22"/>
          <w:szCs w:val="22"/>
        </w:rPr>
        <w:t>At-Large— nominations, at large</w:t>
      </w:r>
    </w:p>
    <w:p w14:paraId="7F30A505" w14:textId="77777777" w:rsidR="00DD748F" w:rsidRPr="00CF0002" w:rsidRDefault="00DD748F" w:rsidP="00FF24DE">
      <w:pPr>
        <w:ind w:left="2160"/>
        <w:rPr>
          <w:rFonts w:ascii="Calibri" w:eastAsia="Times New Roman" w:hAnsi="Calibri" w:cs="Calibri"/>
          <w:color w:val="000000" w:themeColor="text1"/>
          <w:sz w:val="22"/>
          <w:szCs w:val="22"/>
        </w:rPr>
      </w:pPr>
    </w:p>
    <w:p w14:paraId="5D15CCF9" w14:textId="61A25C88" w:rsidR="00DD748F" w:rsidRPr="00CF0002" w:rsidRDefault="00DD748F" w:rsidP="00DD748F">
      <w:pPr>
        <w:ind w:left="1440"/>
        <w:rPr>
          <w:rFonts w:ascii="Calibri" w:eastAsia="Times New Roman" w:hAnsi="Calibri" w:cs="Calibri"/>
          <w:color w:val="000000" w:themeColor="text1"/>
          <w:sz w:val="22"/>
          <w:szCs w:val="22"/>
        </w:rPr>
      </w:pPr>
      <w:r w:rsidRPr="00CF0002">
        <w:rPr>
          <w:rFonts w:ascii="Calibri" w:eastAsia="Times New Roman" w:hAnsi="Calibri" w:cs="Calibri"/>
          <w:color w:val="000000" w:themeColor="text1"/>
          <w:sz w:val="22"/>
          <w:szCs w:val="22"/>
        </w:rPr>
        <w:t xml:space="preserve">There may be no more than </w:t>
      </w:r>
      <w:r w:rsidR="00CF0002" w:rsidRPr="00CF0002">
        <w:rPr>
          <w:rFonts w:ascii="Calibri" w:eastAsia="Times New Roman" w:hAnsi="Calibri" w:cs="Calibri"/>
          <w:color w:val="000000" w:themeColor="text1"/>
          <w:sz w:val="22"/>
          <w:szCs w:val="22"/>
        </w:rPr>
        <w:t>two</w:t>
      </w:r>
      <w:r w:rsidRPr="00CF0002">
        <w:rPr>
          <w:rFonts w:ascii="Calibri" w:eastAsia="Times New Roman" w:hAnsi="Calibri" w:cs="Calibri"/>
          <w:color w:val="000000" w:themeColor="text1"/>
          <w:sz w:val="22"/>
          <w:szCs w:val="22"/>
        </w:rPr>
        <w:t xml:space="preserve"> representatives from any single department</w:t>
      </w:r>
      <w:r w:rsidR="00CF0002" w:rsidRPr="00CF0002">
        <w:rPr>
          <w:rFonts w:ascii="Calibri" w:eastAsia="Times New Roman" w:hAnsi="Calibri" w:cs="Calibri"/>
          <w:color w:val="000000" w:themeColor="text1"/>
          <w:sz w:val="22"/>
          <w:szCs w:val="22"/>
        </w:rPr>
        <w:t xml:space="preserve"> at any time on this committee.</w:t>
      </w:r>
    </w:p>
    <w:p w14:paraId="0215C14C" w14:textId="77777777" w:rsidR="00FF24DE" w:rsidRPr="00CF0002" w:rsidRDefault="00FF24DE" w:rsidP="00FF24DE">
      <w:pPr>
        <w:ind w:left="2160"/>
        <w:rPr>
          <w:rFonts w:ascii="Calibri" w:eastAsia="Times New Roman" w:hAnsi="Calibri" w:cs="Calibri"/>
          <w:color w:val="000000" w:themeColor="text1"/>
          <w:sz w:val="22"/>
          <w:szCs w:val="22"/>
        </w:rPr>
      </w:pPr>
    </w:p>
    <w:p w14:paraId="0080938A" w14:textId="77777777" w:rsidR="00B012BE" w:rsidRPr="00CF0002" w:rsidRDefault="00D93DD5" w:rsidP="00FF24DE">
      <w:pPr>
        <w:ind w:left="720" w:firstLine="720"/>
        <w:rPr>
          <w:color w:val="000000" w:themeColor="text1"/>
          <w:sz w:val="22"/>
          <w:szCs w:val="22"/>
        </w:rPr>
      </w:pPr>
      <w:r w:rsidRPr="00CF0002">
        <w:rPr>
          <w:color w:val="000000" w:themeColor="text1"/>
          <w:sz w:val="22"/>
          <w:szCs w:val="22"/>
        </w:rPr>
        <w:t>The Research Infrastructure Committee will:</w:t>
      </w:r>
    </w:p>
    <w:p w14:paraId="4AF51CC9" w14:textId="77777777" w:rsidR="00A665DE" w:rsidRPr="00CF0002" w:rsidRDefault="00A665DE" w:rsidP="00B012BE">
      <w:pPr>
        <w:ind w:left="2160"/>
        <w:rPr>
          <w:rFonts w:ascii="Calibri" w:eastAsia="Times New Roman" w:hAnsi="Calibri" w:cs="Calibri"/>
          <w:color w:val="000000" w:themeColor="text1"/>
          <w:sz w:val="22"/>
          <w:szCs w:val="22"/>
        </w:rPr>
      </w:pPr>
    </w:p>
    <w:p w14:paraId="174423F9" w14:textId="6F5C8206" w:rsidR="00B012BE" w:rsidRPr="00CF0002" w:rsidRDefault="00D93DD5" w:rsidP="00B012BE">
      <w:pPr>
        <w:ind w:left="2160"/>
        <w:rPr>
          <w:color w:val="000000" w:themeColor="text1"/>
          <w:sz w:val="22"/>
          <w:szCs w:val="22"/>
        </w:rPr>
      </w:pPr>
      <w:r w:rsidRPr="00CF0002">
        <w:rPr>
          <w:rFonts w:ascii="Calibri" w:eastAsia="Times New Roman" w:hAnsi="Calibri" w:cs="Calibri"/>
          <w:color w:val="000000" w:themeColor="text1"/>
          <w:sz w:val="22"/>
          <w:szCs w:val="22"/>
        </w:rPr>
        <w:t>Evaluate and recommend awards for Cornerstone and Flagship Grant applications</w:t>
      </w:r>
      <w:r w:rsidR="00B012BE" w:rsidRPr="00CF0002">
        <w:rPr>
          <w:color w:val="000000" w:themeColor="text1"/>
          <w:sz w:val="22"/>
          <w:szCs w:val="22"/>
        </w:rPr>
        <w:t>;</w:t>
      </w:r>
    </w:p>
    <w:p w14:paraId="19EA6011" w14:textId="77777777" w:rsidR="00B012BE" w:rsidRPr="00CF0002" w:rsidRDefault="00B012BE" w:rsidP="00B012BE">
      <w:pPr>
        <w:ind w:left="2160"/>
        <w:rPr>
          <w:rFonts w:ascii="Calibri" w:eastAsia="Times New Roman" w:hAnsi="Calibri" w:cs="Calibri"/>
          <w:color w:val="000000" w:themeColor="text1"/>
          <w:sz w:val="22"/>
          <w:szCs w:val="22"/>
        </w:rPr>
      </w:pPr>
    </w:p>
    <w:p w14:paraId="53C31527" w14:textId="77777777" w:rsidR="00B012BE" w:rsidRPr="00CF0002" w:rsidRDefault="00D93DD5" w:rsidP="00B012BE">
      <w:pPr>
        <w:ind w:left="2160"/>
        <w:rPr>
          <w:color w:val="000000" w:themeColor="text1"/>
          <w:sz w:val="22"/>
          <w:szCs w:val="22"/>
        </w:rPr>
      </w:pPr>
      <w:r w:rsidRPr="00CF0002">
        <w:rPr>
          <w:rFonts w:ascii="Calibri" w:eastAsia="Times New Roman" w:hAnsi="Calibri" w:cs="Calibri"/>
          <w:color w:val="000000" w:themeColor="text1"/>
          <w:sz w:val="22"/>
          <w:szCs w:val="22"/>
        </w:rPr>
        <w:t>Evaluate and recommend awards for CVAD Student Projects Award applications</w:t>
      </w:r>
      <w:r w:rsidR="00B012BE" w:rsidRPr="00CF0002">
        <w:rPr>
          <w:color w:val="000000" w:themeColor="text1"/>
          <w:sz w:val="22"/>
          <w:szCs w:val="22"/>
        </w:rPr>
        <w:t>; and</w:t>
      </w:r>
    </w:p>
    <w:p w14:paraId="30825C46" w14:textId="77777777" w:rsidR="00B012BE" w:rsidRPr="00CF0002" w:rsidRDefault="00B012BE" w:rsidP="00B012BE">
      <w:pPr>
        <w:ind w:left="2160"/>
        <w:rPr>
          <w:color w:val="000000" w:themeColor="text1"/>
          <w:sz w:val="22"/>
          <w:szCs w:val="22"/>
        </w:rPr>
      </w:pPr>
    </w:p>
    <w:p w14:paraId="6C0F0AC9" w14:textId="6ABCBB74" w:rsidR="00D93DD5" w:rsidRPr="00CF0002" w:rsidRDefault="00D93DD5" w:rsidP="00B012BE">
      <w:pPr>
        <w:ind w:left="2160"/>
        <w:rPr>
          <w:rFonts w:ascii="Calibri" w:eastAsia="Times New Roman" w:hAnsi="Calibri" w:cs="Calibri"/>
          <w:color w:val="000000" w:themeColor="text1"/>
          <w:sz w:val="22"/>
          <w:szCs w:val="22"/>
        </w:rPr>
      </w:pPr>
      <w:r w:rsidRPr="00CF0002">
        <w:rPr>
          <w:rFonts w:ascii="Calibri" w:eastAsia="Times New Roman" w:hAnsi="Calibri" w:cs="Calibri"/>
          <w:color w:val="000000" w:themeColor="text1"/>
          <w:sz w:val="22"/>
          <w:szCs w:val="22"/>
        </w:rPr>
        <w:t xml:space="preserve">Review Faculty Development Leave review applications and make recommendations to the </w:t>
      </w:r>
      <w:r w:rsidR="00841207" w:rsidRPr="00CF0002">
        <w:rPr>
          <w:rFonts w:ascii="Calibri" w:eastAsia="Times New Roman" w:hAnsi="Calibri" w:cs="Calibri"/>
          <w:color w:val="000000" w:themeColor="text1"/>
          <w:sz w:val="22"/>
          <w:szCs w:val="22"/>
        </w:rPr>
        <w:t>D</w:t>
      </w:r>
      <w:r w:rsidRPr="00CF0002">
        <w:rPr>
          <w:rFonts w:ascii="Calibri" w:eastAsia="Times New Roman" w:hAnsi="Calibri" w:cs="Calibri"/>
          <w:color w:val="000000" w:themeColor="text1"/>
          <w:sz w:val="22"/>
          <w:szCs w:val="22"/>
        </w:rPr>
        <w:t>ean.</w:t>
      </w:r>
    </w:p>
    <w:p w14:paraId="60C50B1E" w14:textId="77777777" w:rsidR="00B012BE" w:rsidRPr="00CF0002" w:rsidRDefault="00B012BE" w:rsidP="00B012BE">
      <w:pPr>
        <w:ind w:left="2160"/>
        <w:rPr>
          <w:color w:val="000000" w:themeColor="text1"/>
          <w:sz w:val="22"/>
          <w:szCs w:val="22"/>
        </w:rPr>
      </w:pPr>
    </w:p>
    <w:p w14:paraId="181DA9C6" w14:textId="14373991" w:rsidR="00D93DD5" w:rsidRPr="00CF0002" w:rsidRDefault="00FF24DE" w:rsidP="00B012BE">
      <w:pPr>
        <w:ind w:left="720" w:firstLine="720"/>
        <w:rPr>
          <w:color w:val="000000" w:themeColor="text1"/>
          <w:sz w:val="22"/>
          <w:szCs w:val="22"/>
        </w:rPr>
      </w:pPr>
      <w:r w:rsidRPr="00CF0002">
        <w:rPr>
          <w:color w:val="000000" w:themeColor="text1"/>
          <w:sz w:val="22"/>
          <w:szCs w:val="22"/>
        </w:rPr>
        <w:t>The c</w:t>
      </w:r>
      <w:r w:rsidR="00D93DD5" w:rsidRPr="00CF0002">
        <w:rPr>
          <w:color w:val="000000" w:themeColor="text1"/>
          <w:sz w:val="22"/>
          <w:szCs w:val="22"/>
        </w:rPr>
        <w:t>hair of the committee will be the Associate Dean for Academic and Student Affairs.</w:t>
      </w:r>
    </w:p>
    <w:p w14:paraId="22B7F74F" w14:textId="6FFCAB93" w:rsidR="00B012BE" w:rsidRPr="00CF0002" w:rsidRDefault="00D93DD5" w:rsidP="00B012BE">
      <w:pPr>
        <w:ind w:left="1440"/>
        <w:rPr>
          <w:color w:val="000000" w:themeColor="text1"/>
          <w:sz w:val="22"/>
          <w:szCs w:val="22"/>
        </w:rPr>
      </w:pPr>
      <w:r w:rsidRPr="00CF0002">
        <w:rPr>
          <w:color w:val="000000" w:themeColor="text1"/>
          <w:sz w:val="22"/>
          <w:szCs w:val="22"/>
        </w:rPr>
        <w:t xml:space="preserve">Members of the Research Infrastructure Committee are elected by the faculty, and </w:t>
      </w:r>
      <w:r w:rsidR="00FF24DE" w:rsidRPr="00CF0002">
        <w:rPr>
          <w:color w:val="000000" w:themeColor="text1"/>
          <w:sz w:val="22"/>
          <w:szCs w:val="22"/>
        </w:rPr>
        <w:t>membership will</w:t>
      </w:r>
      <w:r w:rsidRPr="00CF0002">
        <w:rPr>
          <w:color w:val="000000" w:themeColor="text1"/>
          <w:sz w:val="22"/>
          <w:szCs w:val="22"/>
        </w:rPr>
        <w:t xml:space="preserve"> consist of one</w:t>
      </w:r>
      <w:r w:rsidR="00FF24DE" w:rsidRPr="00CF0002">
        <w:rPr>
          <w:color w:val="000000" w:themeColor="text1"/>
          <w:sz w:val="22"/>
          <w:szCs w:val="22"/>
        </w:rPr>
        <w:t xml:space="preserve"> (1)</w:t>
      </w:r>
      <w:r w:rsidRPr="00CF0002">
        <w:rPr>
          <w:color w:val="000000" w:themeColor="text1"/>
          <w:sz w:val="22"/>
          <w:szCs w:val="22"/>
        </w:rPr>
        <w:t xml:space="preserve"> full-professor, one </w:t>
      </w:r>
      <w:r w:rsidR="00FF24DE" w:rsidRPr="00CF0002">
        <w:rPr>
          <w:color w:val="000000" w:themeColor="text1"/>
          <w:sz w:val="22"/>
          <w:szCs w:val="22"/>
        </w:rPr>
        <w:t xml:space="preserve">(1) </w:t>
      </w:r>
      <w:r w:rsidRPr="00CF0002">
        <w:rPr>
          <w:color w:val="000000" w:themeColor="text1"/>
          <w:sz w:val="22"/>
          <w:szCs w:val="22"/>
        </w:rPr>
        <w:t>associate or assistant professor, one</w:t>
      </w:r>
      <w:r w:rsidR="00FF24DE" w:rsidRPr="00CF0002">
        <w:rPr>
          <w:color w:val="000000" w:themeColor="text1"/>
          <w:sz w:val="22"/>
          <w:szCs w:val="22"/>
        </w:rPr>
        <w:t xml:space="preserve"> (1)</w:t>
      </w:r>
      <w:r w:rsidRPr="00CF0002">
        <w:rPr>
          <w:color w:val="000000" w:themeColor="text1"/>
          <w:sz w:val="22"/>
          <w:szCs w:val="22"/>
        </w:rPr>
        <w:t xml:space="preserve"> </w:t>
      </w:r>
      <w:r w:rsidR="00DD748F" w:rsidRPr="00CF0002">
        <w:rPr>
          <w:color w:val="000000" w:themeColor="text1"/>
          <w:sz w:val="22"/>
          <w:szCs w:val="22"/>
        </w:rPr>
        <w:t xml:space="preserve">professional </w:t>
      </w:r>
      <w:r w:rsidRPr="00CF0002">
        <w:rPr>
          <w:color w:val="000000" w:themeColor="text1"/>
          <w:sz w:val="22"/>
          <w:szCs w:val="22"/>
        </w:rPr>
        <w:t>faculty, and two</w:t>
      </w:r>
      <w:r w:rsidR="00FF24DE" w:rsidRPr="00CF0002">
        <w:rPr>
          <w:color w:val="000000" w:themeColor="text1"/>
          <w:sz w:val="22"/>
          <w:szCs w:val="22"/>
        </w:rPr>
        <w:t xml:space="preserve"> (2)</w:t>
      </w:r>
      <w:r w:rsidRPr="00CF0002">
        <w:rPr>
          <w:color w:val="000000" w:themeColor="text1"/>
          <w:sz w:val="22"/>
          <w:szCs w:val="22"/>
        </w:rPr>
        <w:t xml:space="preserve"> additional members</w:t>
      </w:r>
      <w:r w:rsidR="00FF24DE" w:rsidRPr="00CF0002">
        <w:rPr>
          <w:color w:val="000000" w:themeColor="text1"/>
          <w:sz w:val="22"/>
          <w:szCs w:val="22"/>
        </w:rPr>
        <w:t xml:space="preserve">, elected </w:t>
      </w:r>
      <w:r w:rsidRPr="00CF0002">
        <w:rPr>
          <w:color w:val="000000" w:themeColor="text1"/>
          <w:sz w:val="22"/>
          <w:szCs w:val="22"/>
        </w:rPr>
        <w:t>at-large. All members are nominated and elected from across the College.</w:t>
      </w:r>
    </w:p>
    <w:p w14:paraId="794D6714" w14:textId="77777777" w:rsidR="00B012BE" w:rsidRPr="00CF0002" w:rsidRDefault="00B012BE" w:rsidP="00B012BE">
      <w:pPr>
        <w:ind w:left="1440"/>
        <w:rPr>
          <w:color w:val="000000" w:themeColor="text1"/>
          <w:sz w:val="22"/>
          <w:szCs w:val="22"/>
        </w:rPr>
      </w:pPr>
    </w:p>
    <w:p w14:paraId="4FF04E07" w14:textId="21058BA5" w:rsidR="00D93DD5" w:rsidRPr="00CF0002" w:rsidRDefault="00D93DD5" w:rsidP="00B012BE">
      <w:pPr>
        <w:pStyle w:val="ListParagraph"/>
        <w:numPr>
          <w:ilvl w:val="1"/>
          <w:numId w:val="36"/>
        </w:numPr>
        <w:rPr>
          <w:color w:val="000000" w:themeColor="text1"/>
          <w:sz w:val="22"/>
          <w:szCs w:val="22"/>
        </w:rPr>
      </w:pPr>
      <w:r w:rsidRPr="00CF0002">
        <w:rPr>
          <w:color w:val="000000" w:themeColor="text1"/>
          <w:sz w:val="22"/>
          <w:szCs w:val="22"/>
        </w:rPr>
        <w:t>Faculty Advisory Committee</w:t>
      </w:r>
    </w:p>
    <w:p w14:paraId="1F7EC2FF" w14:textId="77777777" w:rsidR="00B012BE" w:rsidRPr="00CF0002" w:rsidRDefault="00B012BE" w:rsidP="00B012BE">
      <w:pPr>
        <w:pStyle w:val="ListParagraph"/>
        <w:ind w:left="1440"/>
        <w:rPr>
          <w:color w:val="000000" w:themeColor="text1"/>
          <w:sz w:val="22"/>
          <w:szCs w:val="22"/>
        </w:rPr>
      </w:pPr>
    </w:p>
    <w:p w14:paraId="50EE4B24" w14:textId="1716E8F0" w:rsidR="00D93DD5" w:rsidRPr="00CF0002" w:rsidRDefault="00D93DD5" w:rsidP="00B012BE">
      <w:pPr>
        <w:pStyle w:val="ListParagraph"/>
        <w:ind w:left="1440"/>
        <w:rPr>
          <w:color w:val="000000" w:themeColor="text1"/>
          <w:sz w:val="22"/>
          <w:szCs w:val="22"/>
        </w:rPr>
      </w:pPr>
      <w:r w:rsidRPr="00CF0002">
        <w:rPr>
          <w:color w:val="000000" w:themeColor="text1"/>
          <w:sz w:val="22"/>
          <w:szCs w:val="22"/>
        </w:rPr>
        <w:t xml:space="preserve">The Faculty Advisory Committee primarily serves as a communication conduit between the faculty and the </w:t>
      </w:r>
      <w:r w:rsidR="00841207" w:rsidRPr="00CF0002">
        <w:rPr>
          <w:color w:val="000000" w:themeColor="text1"/>
          <w:sz w:val="22"/>
          <w:szCs w:val="22"/>
        </w:rPr>
        <w:t>D</w:t>
      </w:r>
      <w:r w:rsidRPr="00CF0002">
        <w:rPr>
          <w:color w:val="000000" w:themeColor="text1"/>
          <w:sz w:val="22"/>
          <w:szCs w:val="22"/>
        </w:rPr>
        <w:t xml:space="preserve">ean. It may make recommendations to the </w:t>
      </w:r>
      <w:r w:rsidR="00841207" w:rsidRPr="00CF0002">
        <w:rPr>
          <w:color w:val="000000" w:themeColor="text1"/>
          <w:sz w:val="22"/>
          <w:szCs w:val="22"/>
        </w:rPr>
        <w:t>D</w:t>
      </w:r>
      <w:r w:rsidRPr="00CF0002">
        <w:rPr>
          <w:color w:val="000000" w:themeColor="text1"/>
          <w:sz w:val="22"/>
          <w:szCs w:val="22"/>
        </w:rPr>
        <w:t xml:space="preserve">ean concerning planning, college structure and governance, faculty affairs, and other matters pertinent to the mission of the College of Visual Arts and Design. </w:t>
      </w:r>
    </w:p>
    <w:p w14:paraId="60C593CB" w14:textId="77777777" w:rsidR="00D93DD5" w:rsidRPr="00CF0002" w:rsidRDefault="00D93DD5" w:rsidP="00D93DD5">
      <w:pPr>
        <w:rPr>
          <w:color w:val="000000" w:themeColor="text1"/>
          <w:sz w:val="22"/>
          <w:szCs w:val="22"/>
        </w:rPr>
      </w:pPr>
    </w:p>
    <w:p w14:paraId="16C3CC48" w14:textId="067AF6FB" w:rsidR="00D93DD5" w:rsidRPr="00CF0002" w:rsidRDefault="00D93DD5" w:rsidP="00CF0002">
      <w:pPr>
        <w:ind w:left="1440"/>
        <w:rPr>
          <w:rFonts w:ascii="Calibri" w:eastAsia="Times New Roman" w:hAnsi="Calibri" w:cs="Calibri"/>
          <w:color w:val="000000" w:themeColor="text1"/>
          <w:sz w:val="22"/>
          <w:szCs w:val="22"/>
        </w:rPr>
      </w:pPr>
      <w:r w:rsidRPr="00CF0002">
        <w:rPr>
          <w:color w:val="000000" w:themeColor="text1"/>
          <w:sz w:val="22"/>
          <w:szCs w:val="22"/>
        </w:rPr>
        <w:t>Members of the Faculty Advisor</w:t>
      </w:r>
      <w:r w:rsidR="00FF24DE" w:rsidRPr="00CF0002">
        <w:rPr>
          <w:color w:val="000000" w:themeColor="text1"/>
          <w:sz w:val="22"/>
          <w:szCs w:val="22"/>
        </w:rPr>
        <w:t>y</w:t>
      </w:r>
      <w:r w:rsidRPr="00CF0002">
        <w:rPr>
          <w:color w:val="000000" w:themeColor="text1"/>
          <w:sz w:val="22"/>
          <w:szCs w:val="22"/>
        </w:rPr>
        <w:t xml:space="preserve"> Committee are elected by the faculty, and the representation consists of three </w:t>
      </w:r>
      <w:r w:rsidR="00FF24DE" w:rsidRPr="00CF0002">
        <w:rPr>
          <w:color w:val="000000" w:themeColor="text1"/>
          <w:sz w:val="22"/>
          <w:szCs w:val="22"/>
        </w:rPr>
        <w:t xml:space="preserve">(3) </w:t>
      </w:r>
      <w:r w:rsidRPr="00CF0002">
        <w:rPr>
          <w:color w:val="000000" w:themeColor="text1"/>
          <w:sz w:val="22"/>
          <w:szCs w:val="22"/>
        </w:rPr>
        <w:t xml:space="preserve">persons from the tenured/tenure track faculty, </w:t>
      </w:r>
      <w:r w:rsidR="0094383A" w:rsidRPr="00CF0002">
        <w:rPr>
          <w:color w:val="000000" w:themeColor="text1"/>
          <w:sz w:val="22"/>
          <w:szCs w:val="22"/>
        </w:rPr>
        <w:t>one</w:t>
      </w:r>
      <w:r w:rsidR="00FF24DE" w:rsidRPr="00CF0002">
        <w:rPr>
          <w:color w:val="000000" w:themeColor="text1"/>
          <w:sz w:val="22"/>
          <w:szCs w:val="22"/>
        </w:rPr>
        <w:t xml:space="preserve"> (1)</w:t>
      </w:r>
      <w:r w:rsidRPr="00CF0002">
        <w:rPr>
          <w:color w:val="000000" w:themeColor="text1"/>
          <w:sz w:val="22"/>
          <w:szCs w:val="22"/>
        </w:rPr>
        <w:t xml:space="preserve"> member of the </w:t>
      </w:r>
      <w:r w:rsidR="00DD748F" w:rsidRPr="00CF0002">
        <w:rPr>
          <w:color w:val="000000" w:themeColor="text1"/>
          <w:sz w:val="22"/>
          <w:szCs w:val="22"/>
        </w:rPr>
        <w:t>professional</w:t>
      </w:r>
      <w:r w:rsidRPr="00CF0002">
        <w:rPr>
          <w:color w:val="000000" w:themeColor="text1"/>
          <w:sz w:val="22"/>
          <w:szCs w:val="22"/>
        </w:rPr>
        <w:t xml:space="preserve"> faculty, and on</w:t>
      </w:r>
      <w:r w:rsidR="0094383A" w:rsidRPr="00CF0002">
        <w:rPr>
          <w:color w:val="000000" w:themeColor="text1"/>
          <w:sz w:val="22"/>
          <w:szCs w:val="22"/>
        </w:rPr>
        <w:t>e</w:t>
      </w:r>
      <w:r w:rsidR="00FF24DE" w:rsidRPr="00CF0002">
        <w:rPr>
          <w:color w:val="000000" w:themeColor="text1"/>
          <w:sz w:val="22"/>
          <w:szCs w:val="22"/>
        </w:rPr>
        <w:t xml:space="preserve"> (1)</w:t>
      </w:r>
      <w:r w:rsidRPr="00CF0002">
        <w:rPr>
          <w:color w:val="000000" w:themeColor="text1"/>
          <w:sz w:val="22"/>
          <w:szCs w:val="22"/>
        </w:rPr>
        <w:t xml:space="preserve"> at</w:t>
      </w:r>
      <w:r w:rsidR="00FF24DE" w:rsidRPr="00CF0002">
        <w:rPr>
          <w:color w:val="000000" w:themeColor="text1"/>
          <w:sz w:val="22"/>
          <w:szCs w:val="22"/>
        </w:rPr>
        <w:t>-</w:t>
      </w:r>
      <w:r w:rsidRPr="00CF0002">
        <w:rPr>
          <w:color w:val="000000" w:themeColor="text1"/>
          <w:sz w:val="22"/>
          <w:szCs w:val="22"/>
        </w:rPr>
        <w:t>large member.</w:t>
      </w:r>
      <w:r w:rsidR="00CF0002" w:rsidRPr="00CF0002">
        <w:rPr>
          <w:color w:val="000000" w:themeColor="text1"/>
          <w:sz w:val="22"/>
          <w:szCs w:val="22"/>
        </w:rPr>
        <w:t xml:space="preserve"> </w:t>
      </w:r>
      <w:r w:rsidR="00CF0002" w:rsidRPr="00CF0002">
        <w:rPr>
          <w:rFonts w:ascii="Calibri" w:eastAsia="Times New Roman" w:hAnsi="Calibri" w:cs="Calibri"/>
          <w:color w:val="000000" w:themeColor="text1"/>
          <w:sz w:val="22"/>
          <w:szCs w:val="22"/>
        </w:rPr>
        <w:t>There may be no more than two representatives from any single department at any time on this committee.</w:t>
      </w:r>
    </w:p>
    <w:p w14:paraId="7080B175" w14:textId="77777777" w:rsidR="00D93DD5" w:rsidRPr="00CF0002" w:rsidRDefault="00D93DD5" w:rsidP="00D93DD5">
      <w:pPr>
        <w:pStyle w:val="ListParagraph"/>
        <w:rPr>
          <w:color w:val="000000" w:themeColor="text1"/>
          <w:sz w:val="22"/>
          <w:szCs w:val="22"/>
        </w:rPr>
      </w:pPr>
    </w:p>
    <w:p w14:paraId="1424C467" w14:textId="1154E8D9" w:rsidR="00D93DD5" w:rsidRPr="00CF0002" w:rsidRDefault="00D93DD5" w:rsidP="00B012BE">
      <w:pPr>
        <w:pStyle w:val="ListParagraph"/>
        <w:numPr>
          <w:ilvl w:val="1"/>
          <w:numId w:val="36"/>
        </w:numPr>
        <w:rPr>
          <w:color w:val="000000" w:themeColor="text1"/>
          <w:sz w:val="22"/>
          <w:szCs w:val="22"/>
        </w:rPr>
      </w:pPr>
      <w:r w:rsidRPr="00CF0002">
        <w:rPr>
          <w:color w:val="000000" w:themeColor="text1"/>
          <w:sz w:val="22"/>
          <w:szCs w:val="22"/>
        </w:rPr>
        <w:t>Staff Advisory Committee</w:t>
      </w:r>
    </w:p>
    <w:p w14:paraId="0547BAF9" w14:textId="77777777" w:rsidR="00B012BE" w:rsidRPr="00CF0002" w:rsidRDefault="00B012BE" w:rsidP="00D93DD5">
      <w:pPr>
        <w:ind w:left="720"/>
        <w:rPr>
          <w:color w:val="000000" w:themeColor="text1"/>
          <w:sz w:val="22"/>
          <w:szCs w:val="22"/>
        </w:rPr>
      </w:pPr>
    </w:p>
    <w:p w14:paraId="618F504C" w14:textId="1EECD864" w:rsidR="00D93DD5" w:rsidRPr="00CF0002" w:rsidRDefault="00D93DD5" w:rsidP="00B012BE">
      <w:pPr>
        <w:ind w:left="1440"/>
        <w:rPr>
          <w:color w:val="000000" w:themeColor="text1"/>
          <w:sz w:val="22"/>
          <w:szCs w:val="22"/>
        </w:rPr>
      </w:pPr>
      <w:r w:rsidRPr="00CF0002">
        <w:rPr>
          <w:color w:val="000000" w:themeColor="text1"/>
          <w:sz w:val="22"/>
          <w:szCs w:val="22"/>
        </w:rPr>
        <w:t xml:space="preserve">The Staff Advisory Committee primarily serves as a communication conduit between the staff and the </w:t>
      </w:r>
      <w:r w:rsidR="00841207" w:rsidRPr="00CF0002">
        <w:rPr>
          <w:color w:val="000000" w:themeColor="text1"/>
          <w:sz w:val="22"/>
          <w:szCs w:val="22"/>
        </w:rPr>
        <w:t>D</w:t>
      </w:r>
      <w:r w:rsidRPr="00CF0002">
        <w:rPr>
          <w:color w:val="000000" w:themeColor="text1"/>
          <w:sz w:val="22"/>
          <w:szCs w:val="22"/>
        </w:rPr>
        <w:t xml:space="preserve">ean. It may make recommendations to the </w:t>
      </w:r>
      <w:r w:rsidR="00841207" w:rsidRPr="00CF0002">
        <w:rPr>
          <w:color w:val="000000" w:themeColor="text1"/>
          <w:sz w:val="22"/>
          <w:szCs w:val="22"/>
        </w:rPr>
        <w:t>D</w:t>
      </w:r>
      <w:r w:rsidRPr="00CF0002">
        <w:rPr>
          <w:color w:val="000000" w:themeColor="text1"/>
          <w:sz w:val="22"/>
          <w:szCs w:val="22"/>
        </w:rPr>
        <w:t>ean concerning staff issues pertinent to the general operational issues of the College of Visual Arts and Design. The workload of staff elected to serve in this capacity should reflect this position and its activities.</w:t>
      </w:r>
    </w:p>
    <w:p w14:paraId="52086C3E" w14:textId="77777777" w:rsidR="00D93DD5" w:rsidRPr="00CF0002" w:rsidRDefault="00D93DD5" w:rsidP="00D93DD5">
      <w:pPr>
        <w:ind w:left="720"/>
        <w:rPr>
          <w:color w:val="000000" w:themeColor="text1"/>
          <w:sz w:val="22"/>
          <w:szCs w:val="22"/>
        </w:rPr>
      </w:pPr>
    </w:p>
    <w:p w14:paraId="282D714C" w14:textId="45CD7329" w:rsidR="00D93DD5" w:rsidRPr="00CF0002" w:rsidRDefault="00D93DD5" w:rsidP="00B012BE">
      <w:pPr>
        <w:ind w:left="1440"/>
        <w:rPr>
          <w:color w:val="000000" w:themeColor="text1"/>
          <w:sz w:val="22"/>
          <w:szCs w:val="22"/>
        </w:rPr>
      </w:pPr>
      <w:r w:rsidRPr="00CF0002">
        <w:rPr>
          <w:color w:val="000000" w:themeColor="text1"/>
          <w:sz w:val="22"/>
          <w:szCs w:val="22"/>
        </w:rPr>
        <w:t xml:space="preserve">Members of the Staff Advisor Committee are elected by the full-time staff, and the </w:t>
      </w:r>
      <w:r w:rsidR="00FF24DE" w:rsidRPr="00CF0002">
        <w:rPr>
          <w:color w:val="000000" w:themeColor="text1"/>
          <w:sz w:val="22"/>
          <w:szCs w:val="22"/>
        </w:rPr>
        <w:t>membership</w:t>
      </w:r>
      <w:r w:rsidRPr="00CF0002">
        <w:rPr>
          <w:color w:val="000000" w:themeColor="text1"/>
          <w:sz w:val="22"/>
          <w:szCs w:val="22"/>
        </w:rPr>
        <w:t xml:space="preserve"> consists of five </w:t>
      </w:r>
      <w:r w:rsidR="00FF24DE" w:rsidRPr="00CF0002">
        <w:rPr>
          <w:color w:val="000000" w:themeColor="text1"/>
          <w:sz w:val="22"/>
          <w:szCs w:val="22"/>
        </w:rPr>
        <w:t xml:space="preserve">(5) </w:t>
      </w:r>
      <w:r w:rsidRPr="00CF0002">
        <w:rPr>
          <w:color w:val="000000" w:themeColor="text1"/>
          <w:sz w:val="22"/>
          <w:szCs w:val="22"/>
        </w:rPr>
        <w:t>persons from staff across the College.</w:t>
      </w:r>
    </w:p>
    <w:p w14:paraId="7260443A" w14:textId="77777777" w:rsidR="00D93DD5" w:rsidRPr="00CF0002" w:rsidRDefault="00D93DD5" w:rsidP="00D93DD5">
      <w:pPr>
        <w:ind w:left="720"/>
        <w:rPr>
          <w:color w:val="000000" w:themeColor="text1"/>
          <w:sz w:val="22"/>
          <w:szCs w:val="22"/>
        </w:rPr>
      </w:pPr>
    </w:p>
    <w:p w14:paraId="72265A2E" w14:textId="3E0E1EC3" w:rsidR="00D93DD5" w:rsidRPr="00CF0002" w:rsidRDefault="00D93DD5" w:rsidP="00B012BE">
      <w:pPr>
        <w:pStyle w:val="ListParagraph"/>
        <w:numPr>
          <w:ilvl w:val="1"/>
          <w:numId w:val="36"/>
        </w:numPr>
        <w:rPr>
          <w:color w:val="000000" w:themeColor="text1"/>
          <w:sz w:val="22"/>
          <w:szCs w:val="22"/>
        </w:rPr>
      </w:pPr>
      <w:r w:rsidRPr="00CF0002">
        <w:rPr>
          <w:color w:val="000000" w:themeColor="text1"/>
          <w:sz w:val="22"/>
          <w:szCs w:val="22"/>
        </w:rPr>
        <w:t>Student Advisory Committee</w:t>
      </w:r>
    </w:p>
    <w:p w14:paraId="4F8F6E90" w14:textId="77777777" w:rsidR="00B012BE" w:rsidRPr="00CF0002" w:rsidRDefault="00B012BE" w:rsidP="00D93DD5">
      <w:pPr>
        <w:pStyle w:val="ListParagraph"/>
        <w:rPr>
          <w:color w:val="000000" w:themeColor="text1"/>
          <w:sz w:val="22"/>
          <w:szCs w:val="22"/>
        </w:rPr>
      </w:pPr>
    </w:p>
    <w:p w14:paraId="445E9351" w14:textId="6FEDD827" w:rsidR="00D93DD5" w:rsidRPr="00CF0002" w:rsidRDefault="00D93DD5" w:rsidP="00B012BE">
      <w:pPr>
        <w:pStyle w:val="ListParagraph"/>
        <w:ind w:left="1440"/>
        <w:rPr>
          <w:color w:val="000000" w:themeColor="text1"/>
          <w:sz w:val="22"/>
          <w:szCs w:val="22"/>
        </w:rPr>
      </w:pPr>
      <w:r w:rsidRPr="00CF0002">
        <w:rPr>
          <w:color w:val="000000" w:themeColor="text1"/>
          <w:sz w:val="22"/>
          <w:szCs w:val="22"/>
        </w:rPr>
        <w:t xml:space="preserve">The Student Advisory Committee primarily serves as a communication conduit between the students and the </w:t>
      </w:r>
      <w:r w:rsidR="00841207" w:rsidRPr="00CF0002">
        <w:rPr>
          <w:color w:val="000000" w:themeColor="text1"/>
          <w:sz w:val="22"/>
          <w:szCs w:val="22"/>
        </w:rPr>
        <w:t>D</w:t>
      </w:r>
      <w:r w:rsidRPr="00CF0002">
        <w:rPr>
          <w:color w:val="000000" w:themeColor="text1"/>
          <w:sz w:val="22"/>
          <w:szCs w:val="22"/>
        </w:rPr>
        <w:t xml:space="preserve">ean. It may make recommendations to the </w:t>
      </w:r>
      <w:r w:rsidR="00841207" w:rsidRPr="00CF0002">
        <w:rPr>
          <w:color w:val="000000" w:themeColor="text1"/>
          <w:sz w:val="22"/>
          <w:szCs w:val="22"/>
        </w:rPr>
        <w:t>D</w:t>
      </w:r>
      <w:r w:rsidRPr="00CF0002">
        <w:rPr>
          <w:color w:val="000000" w:themeColor="text1"/>
          <w:sz w:val="22"/>
          <w:szCs w:val="22"/>
        </w:rPr>
        <w:t>ean concerning student issues pertinent to the mission of the College of Visual Arts and Design.</w:t>
      </w:r>
    </w:p>
    <w:p w14:paraId="7B4666F5" w14:textId="77777777" w:rsidR="00D93DD5" w:rsidRPr="00CF0002" w:rsidRDefault="00D93DD5" w:rsidP="00D93DD5">
      <w:pPr>
        <w:rPr>
          <w:color w:val="000000" w:themeColor="text1"/>
          <w:sz w:val="22"/>
          <w:szCs w:val="22"/>
        </w:rPr>
      </w:pPr>
    </w:p>
    <w:p w14:paraId="56E8D1B8" w14:textId="0FF6A1E1" w:rsidR="00D93DD5" w:rsidRPr="00CF0002" w:rsidRDefault="00D93DD5" w:rsidP="00B012BE">
      <w:pPr>
        <w:ind w:left="1440"/>
        <w:rPr>
          <w:color w:val="000000" w:themeColor="text1"/>
          <w:sz w:val="22"/>
          <w:szCs w:val="22"/>
        </w:rPr>
      </w:pPr>
      <w:commentRangeStart w:id="0"/>
      <w:r w:rsidRPr="00CF0002">
        <w:rPr>
          <w:color w:val="000000" w:themeColor="text1"/>
          <w:sz w:val="22"/>
          <w:szCs w:val="22"/>
        </w:rPr>
        <w:t>Members of the Student Advisor Committee will be chosen to represent the various departments and programs in the College of Visual Arts and Design. Student representatives will be selected by the departmental/program unit administrator in consultation with department</w:t>
      </w:r>
      <w:r w:rsidR="00FF24DE" w:rsidRPr="00CF0002">
        <w:rPr>
          <w:color w:val="000000" w:themeColor="text1"/>
          <w:sz w:val="22"/>
          <w:szCs w:val="22"/>
        </w:rPr>
        <w:t>al</w:t>
      </w:r>
      <w:r w:rsidRPr="00CF0002">
        <w:rPr>
          <w:color w:val="000000" w:themeColor="text1"/>
          <w:sz w:val="22"/>
          <w:szCs w:val="22"/>
        </w:rPr>
        <w:t xml:space="preserve">/program faculty. There may be up to </w:t>
      </w:r>
      <w:r w:rsidR="00FF24DE" w:rsidRPr="00CF0002">
        <w:rPr>
          <w:color w:val="000000" w:themeColor="text1"/>
          <w:sz w:val="22"/>
          <w:szCs w:val="22"/>
        </w:rPr>
        <w:t>two (</w:t>
      </w:r>
      <w:r w:rsidRPr="00CF0002">
        <w:rPr>
          <w:color w:val="000000" w:themeColor="text1"/>
          <w:sz w:val="22"/>
          <w:szCs w:val="22"/>
        </w:rPr>
        <w:t>2</w:t>
      </w:r>
      <w:r w:rsidR="00FF24DE" w:rsidRPr="00CF0002">
        <w:rPr>
          <w:color w:val="000000" w:themeColor="text1"/>
          <w:sz w:val="22"/>
          <w:szCs w:val="22"/>
        </w:rPr>
        <w:t>)</w:t>
      </w:r>
      <w:r w:rsidRPr="00CF0002">
        <w:rPr>
          <w:color w:val="000000" w:themeColor="text1"/>
          <w:sz w:val="22"/>
          <w:szCs w:val="22"/>
        </w:rPr>
        <w:t xml:space="preserve"> members from each dep</w:t>
      </w:r>
      <w:r w:rsidR="00FF24DE" w:rsidRPr="00CF0002">
        <w:rPr>
          <w:color w:val="000000" w:themeColor="text1"/>
          <w:sz w:val="22"/>
          <w:szCs w:val="22"/>
        </w:rPr>
        <w:t>artment</w:t>
      </w:r>
      <w:r w:rsidRPr="00CF0002">
        <w:rPr>
          <w:color w:val="000000" w:themeColor="text1"/>
          <w:sz w:val="22"/>
          <w:szCs w:val="22"/>
        </w:rPr>
        <w:t>/program.</w:t>
      </w:r>
      <w:commentRangeEnd w:id="0"/>
      <w:r w:rsidR="00763637" w:rsidRPr="00CF0002">
        <w:rPr>
          <w:rStyle w:val="CommentReference"/>
          <w:color w:val="000000" w:themeColor="text1"/>
        </w:rPr>
        <w:commentReference w:id="0"/>
      </w:r>
    </w:p>
    <w:p w14:paraId="07AF57F9" w14:textId="77777777" w:rsidR="00D93DD5" w:rsidRPr="004B3855" w:rsidRDefault="00D93DD5" w:rsidP="00D93DD5">
      <w:pPr>
        <w:rPr>
          <w:sz w:val="22"/>
          <w:szCs w:val="22"/>
        </w:rPr>
      </w:pPr>
    </w:p>
    <w:p w14:paraId="6CCEA347" w14:textId="3D8903FB" w:rsidR="00D93DD5" w:rsidRPr="00CA08D1" w:rsidRDefault="00CA08D1" w:rsidP="00CA08D1">
      <w:pPr>
        <w:pStyle w:val="ListParagraph"/>
        <w:numPr>
          <w:ilvl w:val="0"/>
          <w:numId w:val="36"/>
        </w:numPr>
        <w:rPr>
          <w:sz w:val="22"/>
          <w:szCs w:val="22"/>
          <w:u w:val="single"/>
        </w:rPr>
      </w:pPr>
      <w:r w:rsidRPr="00CA08D1">
        <w:rPr>
          <w:sz w:val="22"/>
          <w:szCs w:val="22"/>
          <w:u w:val="single"/>
        </w:rPr>
        <w:t xml:space="preserve">Composition and Actions of </w:t>
      </w:r>
      <w:r w:rsidR="00D93DD5" w:rsidRPr="00CA08D1">
        <w:rPr>
          <w:sz w:val="22"/>
          <w:szCs w:val="22"/>
          <w:u w:val="single"/>
        </w:rPr>
        <w:t xml:space="preserve">Ad Hoc Committees </w:t>
      </w:r>
    </w:p>
    <w:p w14:paraId="3080C40C" w14:textId="77777777" w:rsidR="00CA08D1" w:rsidRDefault="00CA08D1" w:rsidP="00D93DD5">
      <w:pPr>
        <w:rPr>
          <w:sz w:val="22"/>
          <w:szCs w:val="22"/>
        </w:rPr>
      </w:pPr>
    </w:p>
    <w:p w14:paraId="4E5AC0FF" w14:textId="006EAA1D" w:rsidR="00D93DD5" w:rsidRPr="004B3855" w:rsidRDefault="00D93DD5" w:rsidP="00CA08D1">
      <w:pPr>
        <w:ind w:left="720"/>
        <w:rPr>
          <w:sz w:val="22"/>
          <w:szCs w:val="22"/>
        </w:rPr>
      </w:pPr>
      <w:r w:rsidRPr="004B3855">
        <w:rPr>
          <w:sz w:val="22"/>
          <w:szCs w:val="22"/>
        </w:rPr>
        <w:t xml:space="preserve">Ad Hoc Committees serve special functions not delegated by the bylaws or standing committees. Ad Hoc Committees are appointed only as needed. While the grievance committee structure and process described below is one specific instance of an ad hoc committee, there are others. Even while the college’s grievance policy is delineated below, it should be noted that the Office of Equal Opportunity (OEO) is the primary office at the University of North Texas responsible for enforcing the university's equal opportunity policies and for investigating complaints of discrimination, harassment, and retaliation. </w:t>
      </w:r>
    </w:p>
    <w:p w14:paraId="0AAAC730" w14:textId="77777777" w:rsidR="00D93DD5" w:rsidRPr="004B3855" w:rsidRDefault="00D93DD5" w:rsidP="00D93DD5">
      <w:pPr>
        <w:rPr>
          <w:sz w:val="22"/>
          <w:szCs w:val="22"/>
        </w:rPr>
      </w:pPr>
    </w:p>
    <w:p w14:paraId="7BB68C45" w14:textId="6221A299" w:rsidR="00CA08D1" w:rsidRPr="004B3855" w:rsidRDefault="00CA08D1" w:rsidP="00CA08D1">
      <w:pPr>
        <w:rPr>
          <w:b/>
          <w:bCs/>
          <w:sz w:val="22"/>
          <w:szCs w:val="22"/>
        </w:rPr>
      </w:pPr>
      <w:r w:rsidRPr="004B3855">
        <w:rPr>
          <w:b/>
          <w:bCs/>
          <w:sz w:val="22"/>
          <w:szCs w:val="22"/>
        </w:rPr>
        <w:t xml:space="preserve">ARTICLE II. College of Visual Arts and </w:t>
      </w:r>
      <w:r>
        <w:rPr>
          <w:b/>
          <w:bCs/>
          <w:sz w:val="22"/>
          <w:szCs w:val="22"/>
        </w:rPr>
        <w:t>Grievance</w:t>
      </w:r>
      <w:r w:rsidRPr="004B3855">
        <w:rPr>
          <w:b/>
          <w:bCs/>
          <w:sz w:val="22"/>
          <w:szCs w:val="22"/>
        </w:rPr>
        <w:t xml:space="preserve"> Committees</w:t>
      </w:r>
    </w:p>
    <w:p w14:paraId="3BA9CF6C" w14:textId="77777777" w:rsidR="00CA08D1" w:rsidRDefault="00CA08D1" w:rsidP="00D93DD5">
      <w:pPr>
        <w:rPr>
          <w:b/>
          <w:bCs/>
          <w:sz w:val="22"/>
          <w:szCs w:val="22"/>
        </w:rPr>
      </w:pPr>
    </w:p>
    <w:p w14:paraId="54C70438" w14:textId="77A97992" w:rsidR="00D93DD5" w:rsidRDefault="00D93DD5" w:rsidP="00CA08D1">
      <w:pPr>
        <w:rPr>
          <w:sz w:val="22"/>
          <w:szCs w:val="22"/>
        </w:rPr>
      </w:pPr>
      <w:r w:rsidRPr="004B3855">
        <w:rPr>
          <w:sz w:val="22"/>
          <w:szCs w:val="22"/>
        </w:rPr>
        <w:lastRenderedPageBreak/>
        <w:t xml:space="preserve">It is the philosophy of these bylaws that all grievances be resolved between the two parties and their immediate supervisors. Grievances related to discrimination, harassment, or retaliation are not subject to this requirement. If all attempts fail to reach accord, it is then appropriate to lodge a formal grievance following the procedure outlined below. </w:t>
      </w:r>
    </w:p>
    <w:p w14:paraId="08C4BA16" w14:textId="77777777" w:rsidR="00CA08D1" w:rsidRDefault="00CA08D1" w:rsidP="00D93DD5">
      <w:pPr>
        <w:rPr>
          <w:sz w:val="22"/>
          <w:szCs w:val="22"/>
        </w:rPr>
      </w:pPr>
    </w:p>
    <w:p w14:paraId="791D0D5E" w14:textId="7BF305BA" w:rsidR="00CA08D1" w:rsidRDefault="00CA08D1" w:rsidP="00D93DD5">
      <w:pPr>
        <w:pStyle w:val="ListParagraph"/>
        <w:numPr>
          <w:ilvl w:val="0"/>
          <w:numId w:val="45"/>
        </w:numPr>
        <w:rPr>
          <w:sz w:val="22"/>
          <w:szCs w:val="22"/>
          <w:u w:val="single"/>
        </w:rPr>
      </w:pPr>
      <w:r>
        <w:rPr>
          <w:sz w:val="22"/>
          <w:szCs w:val="22"/>
          <w:u w:val="single"/>
        </w:rPr>
        <w:t xml:space="preserve">CVAD Grievance </w:t>
      </w:r>
      <w:r w:rsidRPr="00CA08D1">
        <w:rPr>
          <w:sz w:val="22"/>
          <w:szCs w:val="22"/>
          <w:u w:val="single"/>
        </w:rPr>
        <w:t>Processes and Procedures – Unit Level</w:t>
      </w:r>
    </w:p>
    <w:p w14:paraId="49FC25A0" w14:textId="715A0BEA" w:rsidR="00D93DD5" w:rsidRPr="00CA08D1" w:rsidRDefault="00D93DD5" w:rsidP="00CA08D1">
      <w:pPr>
        <w:pStyle w:val="ListParagraph"/>
        <w:rPr>
          <w:sz w:val="22"/>
          <w:szCs w:val="22"/>
          <w:u w:val="single"/>
        </w:rPr>
      </w:pPr>
      <w:r w:rsidRPr="00CA08D1">
        <w:rPr>
          <w:sz w:val="22"/>
          <w:szCs w:val="22"/>
        </w:rPr>
        <w:t xml:space="preserve">Should any member of the faculty within a particular unit wish to register a grievance, the exact nature of the grievance must be presented in writing to the </w:t>
      </w:r>
      <w:r w:rsidR="00954193">
        <w:rPr>
          <w:sz w:val="22"/>
          <w:szCs w:val="22"/>
        </w:rPr>
        <w:t>u</w:t>
      </w:r>
      <w:r w:rsidRPr="00CA08D1">
        <w:rPr>
          <w:sz w:val="22"/>
          <w:szCs w:val="22"/>
        </w:rPr>
        <w:t xml:space="preserve">nit </w:t>
      </w:r>
      <w:r w:rsidR="00954193">
        <w:rPr>
          <w:sz w:val="22"/>
          <w:szCs w:val="22"/>
        </w:rPr>
        <w:t>a</w:t>
      </w:r>
      <w:r w:rsidRPr="00CA08D1">
        <w:rPr>
          <w:sz w:val="22"/>
          <w:szCs w:val="22"/>
        </w:rPr>
        <w:t xml:space="preserve">dministrator. </w:t>
      </w:r>
    </w:p>
    <w:p w14:paraId="380890D9" w14:textId="77777777" w:rsidR="00CA08D1" w:rsidRDefault="00CA08D1" w:rsidP="00D93DD5">
      <w:pPr>
        <w:rPr>
          <w:sz w:val="22"/>
          <w:szCs w:val="22"/>
        </w:rPr>
      </w:pPr>
    </w:p>
    <w:p w14:paraId="49F794D7" w14:textId="59FE5891" w:rsidR="00D93DD5" w:rsidRPr="004B3855" w:rsidRDefault="00D93DD5" w:rsidP="00CA08D1">
      <w:pPr>
        <w:ind w:left="720"/>
        <w:rPr>
          <w:sz w:val="22"/>
          <w:szCs w:val="22"/>
        </w:rPr>
      </w:pPr>
      <w:r w:rsidRPr="004B3855">
        <w:rPr>
          <w:sz w:val="22"/>
          <w:szCs w:val="22"/>
        </w:rPr>
        <w:t>Within ten</w:t>
      </w:r>
      <w:r w:rsidR="00181941">
        <w:rPr>
          <w:sz w:val="22"/>
          <w:szCs w:val="22"/>
        </w:rPr>
        <w:t xml:space="preserve"> (10)</w:t>
      </w:r>
      <w:r w:rsidRPr="004B3855">
        <w:rPr>
          <w:sz w:val="22"/>
          <w:szCs w:val="22"/>
        </w:rPr>
        <w:t xml:space="preserve"> business days of presentation of the written statement of the nature of the grievance, the </w:t>
      </w:r>
      <w:r w:rsidR="00954193">
        <w:rPr>
          <w:sz w:val="22"/>
          <w:szCs w:val="22"/>
        </w:rPr>
        <w:t>u</w:t>
      </w:r>
      <w:r w:rsidR="00954193" w:rsidRPr="00CA08D1">
        <w:rPr>
          <w:sz w:val="22"/>
          <w:szCs w:val="22"/>
        </w:rPr>
        <w:t xml:space="preserve">nit </w:t>
      </w:r>
      <w:r w:rsidR="00954193">
        <w:rPr>
          <w:sz w:val="22"/>
          <w:szCs w:val="22"/>
        </w:rPr>
        <w:t>a</w:t>
      </w:r>
      <w:r w:rsidR="00954193" w:rsidRPr="00CA08D1">
        <w:rPr>
          <w:sz w:val="22"/>
          <w:szCs w:val="22"/>
        </w:rPr>
        <w:t>dministrator</w:t>
      </w:r>
      <w:r w:rsidRPr="004B3855">
        <w:rPr>
          <w:sz w:val="22"/>
          <w:szCs w:val="22"/>
        </w:rPr>
        <w:t xml:space="preserve"> convenes a formal meeting between the aggrieved parties. At this time, the </w:t>
      </w:r>
      <w:r w:rsidR="00954193">
        <w:rPr>
          <w:sz w:val="22"/>
          <w:szCs w:val="22"/>
        </w:rPr>
        <w:t>u</w:t>
      </w:r>
      <w:r w:rsidR="00954193" w:rsidRPr="00CA08D1">
        <w:rPr>
          <w:sz w:val="22"/>
          <w:szCs w:val="22"/>
        </w:rPr>
        <w:t xml:space="preserve">nit </w:t>
      </w:r>
      <w:r w:rsidR="00954193">
        <w:rPr>
          <w:sz w:val="22"/>
          <w:szCs w:val="22"/>
        </w:rPr>
        <w:t>a</w:t>
      </w:r>
      <w:r w:rsidR="00954193" w:rsidRPr="00CA08D1">
        <w:rPr>
          <w:sz w:val="22"/>
          <w:szCs w:val="22"/>
        </w:rPr>
        <w:t>dministrator</w:t>
      </w:r>
      <w:r w:rsidRPr="004B3855">
        <w:rPr>
          <w:sz w:val="22"/>
          <w:szCs w:val="22"/>
        </w:rPr>
        <w:t xml:space="preserve"> presents the grievance. Completion of this act constitutes formal initiation of the case, and the </w:t>
      </w:r>
      <w:r w:rsidR="00954193">
        <w:rPr>
          <w:sz w:val="22"/>
          <w:szCs w:val="22"/>
        </w:rPr>
        <w:t>u</w:t>
      </w:r>
      <w:r w:rsidR="00954193" w:rsidRPr="00CA08D1">
        <w:rPr>
          <w:sz w:val="22"/>
          <w:szCs w:val="22"/>
        </w:rPr>
        <w:t xml:space="preserve">nit </w:t>
      </w:r>
      <w:r w:rsidR="00954193">
        <w:rPr>
          <w:sz w:val="22"/>
          <w:szCs w:val="22"/>
        </w:rPr>
        <w:t>a</w:t>
      </w:r>
      <w:r w:rsidR="00954193" w:rsidRPr="00CA08D1">
        <w:rPr>
          <w:sz w:val="22"/>
          <w:szCs w:val="22"/>
        </w:rPr>
        <w:t>dministrator</w:t>
      </w:r>
      <w:r w:rsidRPr="004B3855">
        <w:rPr>
          <w:sz w:val="22"/>
          <w:szCs w:val="22"/>
        </w:rPr>
        <w:t xml:space="preserve"> opens the meeting for discussion. </w:t>
      </w:r>
    </w:p>
    <w:p w14:paraId="3A15D26C" w14:textId="77777777" w:rsidR="00D93DD5" w:rsidRPr="004B3855" w:rsidRDefault="00D93DD5" w:rsidP="00D93DD5">
      <w:pPr>
        <w:rPr>
          <w:sz w:val="22"/>
          <w:szCs w:val="22"/>
        </w:rPr>
      </w:pPr>
    </w:p>
    <w:p w14:paraId="72365CA9" w14:textId="77777777" w:rsidR="00D93DD5" w:rsidRPr="004B3855" w:rsidRDefault="00D93DD5" w:rsidP="00CA08D1">
      <w:pPr>
        <w:ind w:left="720"/>
        <w:rPr>
          <w:sz w:val="22"/>
          <w:szCs w:val="22"/>
        </w:rPr>
      </w:pPr>
      <w:r w:rsidRPr="004B3855">
        <w:rPr>
          <w:sz w:val="22"/>
          <w:szCs w:val="22"/>
        </w:rPr>
        <w:t xml:space="preserve">Should a resolution not be reached at this meeting, an Ad Hoc Unit Grievance Committee is appointed to handle the resolution. This committee is composed of: </w:t>
      </w:r>
    </w:p>
    <w:p w14:paraId="318707CA" w14:textId="77777777" w:rsidR="00181941" w:rsidRDefault="00181941" w:rsidP="00CA08D1">
      <w:pPr>
        <w:ind w:left="720" w:firstLine="720"/>
        <w:rPr>
          <w:sz w:val="22"/>
          <w:szCs w:val="22"/>
        </w:rPr>
      </w:pPr>
    </w:p>
    <w:p w14:paraId="2A8DC106" w14:textId="4396B4E0" w:rsidR="00D93DD5" w:rsidRPr="004B3855" w:rsidRDefault="00D93DD5" w:rsidP="00CA08D1">
      <w:pPr>
        <w:ind w:left="720" w:firstLine="720"/>
        <w:rPr>
          <w:sz w:val="22"/>
          <w:szCs w:val="22"/>
        </w:rPr>
      </w:pPr>
      <w:r w:rsidRPr="004B3855">
        <w:rPr>
          <w:sz w:val="22"/>
          <w:szCs w:val="22"/>
        </w:rPr>
        <w:t>One</w:t>
      </w:r>
      <w:r w:rsidR="00181941">
        <w:rPr>
          <w:sz w:val="22"/>
          <w:szCs w:val="22"/>
        </w:rPr>
        <w:t xml:space="preserve"> (1)</w:t>
      </w:r>
      <w:r w:rsidRPr="004B3855">
        <w:rPr>
          <w:sz w:val="22"/>
          <w:szCs w:val="22"/>
        </w:rPr>
        <w:t xml:space="preserve"> individual selected by the complainant</w:t>
      </w:r>
    </w:p>
    <w:p w14:paraId="1B32BFF3" w14:textId="07A5CC25" w:rsidR="00D93DD5" w:rsidRPr="004B3855" w:rsidRDefault="00181941" w:rsidP="00CA08D1">
      <w:pPr>
        <w:ind w:left="720" w:firstLine="720"/>
        <w:rPr>
          <w:sz w:val="22"/>
          <w:szCs w:val="22"/>
        </w:rPr>
      </w:pPr>
      <w:r w:rsidRPr="004B3855">
        <w:rPr>
          <w:sz w:val="22"/>
          <w:szCs w:val="22"/>
        </w:rPr>
        <w:t>One</w:t>
      </w:r>
      <w:r>
        <w:rPr>
          <w:sz w:val="22"/>
          <w:szCs w:val="22"/>
        </w:rPr>
        <w:t xml:space="preserve"> (1)</w:t>
      </w:r>
      <w:r w:rsidRPr="004B3855">
        <w:rPr>
          <w:sz w:val="22"/>
          <w:szCs w:val="22"/>
        </w:rPr>
        <w:t xml:space="preserve"> </w:t>
      </w:r>
      <w:r w:rsidR="00D93DD5" w:rsidRPr="004B3855">
        <w:rPr>
          <w:sz w:val="22"/>
          <w:szCs w:val="22"/>
        </w:rPr>
        <w:t xml:space="preserve">individual selected by the party against whom the claim is directed </w:t>
      </w:r>
    </w:p>
    <w:p w14:paraId="04FA8CAC" w14:textId="7E9567F4" w:rsidR="00D93DD5" w:rsidRPr="004B3855" w:rsidRDefault="00181941" w:rsidP="00CA08D1">
      <w:pPr>
        <w:ind w:left="1440"/>
        <w:rPr>
          <w:sz w:val="22"/>
          <w:szCs w:val="22"/>
        </w:rPr>
      </w:pPr>
      <w:r w:rsidRPr="004B3855">
        <w:rPr>
          <w:sz w:val="22"/>
          <w:szCs w:val="22"/>
        </w:rPr>
        <w:t>One</w:t>
      </w:r>
      <w:r>
        <w:rPr>
          <w:sz w:val="22"/>
          <w:szCs w:val="22"/>
        </w:rPr>
        <w:t xml:space="preserve"> (1)</w:t>
      </w:r>
      <w:r w:rsidRPr="004B3855">
        <w:rPr>
          <w:sz w:val="22"/>
          <w:szCs w:val="22"/>
        </w:rPr>
        <w:t xml:space="preserve"> </w:t>
      </w:r>
      <w:r w:rsidR="00D93DD5" w:rsidRPr="004B3855">
        <w:rPr>
          <w:sz w:val="22"/>
          <w:szCs w:val="22"/>
        </w:rPr>
        <w:t xml:space="preserve">individual selected by the </w:t>
      </w:r>
      <w:r w:rsidR="00954193">
        <w:rPr>
          <w:sz w:val="22"/>
          <w:szCs w:val="22"/>
        </w:rPr>
        <w:t>u</w:t>
      </w:r>
      <w:r w:rsidR="00954193" w:rsidRPr="00CA08D1">
        <w:rPr>
          <w:sz w:val="22"/>
          <w:szCs w:val="22"/>
        </w:rPr>
        <w:t xml:space="preserve">nit </w:t>
      </w:r>
      <w:r w:rsidR="00954193">
        <w:rPr>
          <w:sz w:val="22"/>
          <w:szCs w:val="22"/>
        </w:rPr>
        <w:t>a</w:t>
      </w:r>
      <w:r w:rsidR="00954193" w:rsidRPr="00CA08D1">
        <w:rPr>
          <w:sz w:val="22"/>
          <w:szCs w:val="22"/>
        </w:rPr>
        <w:t>dministrator</w:t>
      </w:r>
      <w:r w:rsidR="00D93DD5" w:rsidRPr="004B3855">
        <w:rPr>
          <w:sz w:val="22"/>
          <w:szCs w:val="22"/>
        </w:rPr>
        <w:t xml:space="preserve"> who will serve as chair of the committee. (The </w:t>
      </w:r>
      <w:r w:rsidR="00954193">
        <w:rPr>
          <w:sz w:val="22"/>
          <w:szCs w:val="22"/>
        </w:rPr>
        <w:t>u</w:t>
      </w:r>
      <w:r w:rsidR="00954193" w:rsidRPr="00CA08D1">
        <w:rPr>
          <w:sz w:val="22"/>
          <w:szCs w:val="22"/>
        </w:rPr>
        <w:t xml:space="preserve">nit </w:t>
      </w:r>
      <w:r w:rsidR="00954193">
        <w:rPr>
          <w:sz w:val="22"/>
          <w:szCs w:val="22"/>
        </w:rPr>
        <w:t>a</w:t>
      </w:r>
      <w:r w:rsidR="00954193" w:rsidRPr="00CA08D1">
        <w:rPr>
          <w:sz w:val="22"/>
          <w:szCs w:val="22"/>
        </w:rPr>
        <w:t>dministrator</w:t>
      </w:r>
      <w:r w:rsidR="00D93DD5" w:rsidRPr="004B3855">
        <w:rPr>
          <w:sz w:val="22"/>
          <w:szCs w:val="22"/>
        </w:rPr>
        <w:t xml:space="preserve"> is not eligible to serve on this committee.) </w:t>
      </w:r>
    </w:p>
    <w:p w14:paraId="0A5B1027" w14:textId="77777777" w:rsidR="00CA08D1" w:rsidRDefault="00CA08D1" w:rsidP="00CA08D1">
      <w:pPr>
        <w:ind w:left="720"/>
        <w:rPr>
          <w:sz w:val="22"/>
          <w:szCs w:val="22"/>
        </w:rPr>
      </w:pPr>
    </w:p>
    <w:p w14:paraId="024CE607" w14:textId="734482B4" w:rsidR="00D93DD5" w:rsidRPr="004B3855" w:rsidRDefault="00D93DD5" w:rsidP="00CA08D1">
      <w:pPr>
        <w:ind w:left="720"/>
        <w:rPr>
          <w:sz w:val="22"/>
          <w:szCs w:val="22"/>
        </w:rPr>
      </w:pPr>
      <w:r w:rsidRPr="004B3855">
        <w:rPr>
          <w:sz w:val="22"/>
          <w:szCs w:val="22"/>
        </w:rPr>
        <w:t>If the party against whom the claim is directed fails to appoint their own representative within five</w:t>
      </w:r>
      <w:r w:rsidR="00181941">
        <w:rPr>
          <w:sz w:val="22"/>
          <w:szCs w:val="22"/>
        </w:rPr>
        <w:t xml:space="preserve"> (5)</w:t>
      </w:r>
      <w:r w:rsidRPr="004B3855">
        <w:rPr>
          <w:sz w:val="22"/>
          <w:szCs w:val="22"/>
        </w:rPr>
        <w:t xml:space="preserve"> business days of the failure of resolution, the case at the unit level is forfeited.</w:t>
      </w:r>
      <w:r w:rsidR="00181941">
        <w:rPr>
          <w:sz w:val="22"/>
          <w:szCs w:val="22"/>
        </w:rPr>
        <w:t xml:space="preserve"> </w:t>
      </w:r>
      <w:r w:rsidRPr="004B3855">
        <w:rPr>
          <w:sz w:val="22"/>
          <w:szCs w:val="22"/>
        </w:rPr>
        <w:t>If the complainant fails to appoint their own representative within five</w:t>
      </w:r>
      <w:r w:rsidR="00181941">
        <w:rPr>
          <w:sz w:val="22"/>
          <w:szCs w:val="22"/>
        </w:rPr>
        <w:t xml:space="preserve"> (5)</w:t>
      </w:r>
      <w:r w:rsidRPr="004B3855">
        <w:rPr>
          <w:sz w:val="22"/>
          <w:szCs w:val="22"/>
        </w:rPr>
        <w:t xml:space="preserve"> business days, the case at the unit level is dismissed. Notice of such forfeiture or dismissal becomes a part of the record of the case. </w:t>
      </w:r>
    </w:p>
    <w:p w14:paraId="50C9588E" w14:textId="77777777" w:rsidR="00CA08D1" w:rsidRDefault="00CA08D1" w:rsidP="00D93DD5">
      <w:pPr>
        <w:rPr>
          <w:sz w:val="22"/>
          <w:szCs w:val="22"/>
        </w:rPr>
      </w:pPr>
    </w:p>
    <w:p w14:paraId="292AD6F0" w14:textId="175611F1" w:rsidR="00D93DD5" w:rsidRPr="004B3855" w:rsidRDefault="00D93DD5" w:rsidP="00CA08D1">
      <w:pPr>
        <w:ind w:left="720"/>
        <w:rPr>
          <w:sz w:val="22"/>
          <w:szCs w:val="22"/>
        </w:rPr>
      </w:pPr>
      <w:r w:rsidRPr="004B3855">
        <w:rPr>
          <w:sz w:val="22"/>
          <w:szCs w:val="22"/>
        </w:rPr>
        <w:t xml:space="preserve">Once all representatives have been designated by the concerned parties, the </w:t>
      </w:r>
      <w:r w:rsidR="00954193">
        <w:rPr>
          <w:sz w:val="22"/>
          <w:szCs w:val="22"/>
        </w:rPr>
        <w:t>u</w:t>
      </w:r>
      <w:r w:rsidR="00954193" w:rsidRPr="00CA08D1">
        <w:rPr>
          <w:sz w:val="22"/>
          <w:szCs w:val="22"/>
        </w:rPr>
        <w:t xml:space="preserve">nit </w:t>
      </w:r>
      <w:r w:rsidR="00954193">
        <w:rPr>
          <w:sz w:val="22"/>
          <w:szCs w:val="22"/>
        </w:rPr>
        <w:t>a</w:t>
      </w:r>
      <w:r w:rsidR="00954193" w:rsidRPr="00CA08D1">
        <w:rPr>
          <w:sz w:val="22"/>
          <w:szCs w:val="22"/>
        </w:rPr>
        <w:t>dministrator</w:t>
      </w:r>
      <w:r w:rsidRPr="004B3855">
        <w:rPr>
          <w:sz w:val="22"/>
          <w:szCs w:val="22"/>
        </w:rPr>
        <w:t xml:space="preserve"> shall charge the Ad Hoc Unit Grievance Committee. This meeting will constitute the beginning of the ten</w:t>
      </w:r>
      <w:r w:rsidR="00181941">
        <w:rPr>
          <w:sz w:val="22"/>
          <w:szCs w:val="22"/>
        </w:rPr>
        <w:t xml:space="preserve"> (10)</w:t>
      </w:r>
      <w:r w:rsidRPr="004B3855">
        <w:rPr>
          <w:sz w:val="22"/>
          <w:szCs w:val="22"/>
        </w:rPr>
        <w:t xml:space="preserve"> business-day period the committee has to make its report to the </w:t>
      </w:r>
      <w:r w:rsidR="00954193">
        <w:rPr>
          <w:sz w:val="22"/>
          <w:szCs w:val="22"/>
        </w:rPr>
        <w:t>u</w:t>
      </w:r>
      <w:r w:rsidR="00954193" w:rsidRPr="00CA08D1">
        <w:rPr>
          <w:sz w:val="22"/>
          <w:szCs w:val="22"/>
        </w:rPr>
        <w:t xml:space="preserve">nit </w:t>
      </w:r>
      <w:r w:rsidR="00954193">
        <w:rPr>
          <w:sz w:val="22"/>
          <w:szCs w:val="22"/>
        </w:rPr>
        <w:t>a</w:t>
      </w:r>
      <w:r w:rsidR="00954193" w:rsidRPr="00CA08D1">
        <w:rPr>
          <w:sz w:val="22"/>
          <w:szCs w:val="22"/>
        </w:rPr>
        <w:t>dministrator</w:t>
      </w:r>
      <w:r w:rsidRPr="004B3855">
        <w:rPr>
          <w:sz w:val="22"/>
          <w:szCs w:val="22"/>
        </w:rPr>
        <w:t xml:space="preserve">. </w:t>
      </w:r>
    </w:p>
    <w:p w14:paraId="6B8488CE" w14:textId="77777777" w:rsidR="00D93DD5" w:rsidRPr="004B3855" w:rsidRDefault="00D93DD5" w:rsidP="00D93DD5">
      <w:pPr>
        <w:rPr>
          <w:sz w:val="22"/>
          <w:szCs w:val="22"/>
        </w:rPr>
      </w:pPr>
    </w:p>
    <w:p w14:paraId="56813BF3" w14:textId="317947BA" w:rsidR="00D93DD5" w:rsidRPr="004B3855" w:rsidRDefault="00D93DD5" w:rsidP="00CA08D1">
      <w:pPr>
        <w:ind w:left="720"/>
        <w:rPr>
          <w:sz w:val="22"/>
          <w:szCs w:val="22"/>
        </w:rPr>
      </w:pPr>
      <w:r w:rsidRPr="004B3855">
        <w:rPr>
          <w:sz w:val="22"/>
          <w:szCs w:val="22"/>
        </w:rPr>
        <w:t xml:space="preserve">The Ad Hoc Unit Grievance Committee and the complainant have access to all documents relevant to the investigation. The Ad Hoc Unit Grievance Committee refers its evaluation of the case to the </w:t>
      </w:r>
      <w:r w:rsidR="00954193">
        <w:rPr>
          <w:sz w:val="22"/>
          <w:szCs w:val="22"/>
        </w:rPr>
        <w:t>u</w:t>
      </w:r>
      <w:r w:rsidR="00954193" w:rsidRPr="00CA08D1">
        <w:rPr>
          <w:sz w:val="22"/>
          <w:szCs w:val="22"/>
        </w:rPr>
        <w:t xml:space="preserve">nit </w:t>
      </w:r>
      <w:r w:rsidR="00954193">
        <w:rPr>
          <w:sz w:val="22"/>
          <w:szCs w:val="22"/>
        </w:rPr>
        <w:t>a</w:t>
      </w:r>
      <w:r w:rsidR="00954193" w:rsidRPr="00CA08D1">
        <w:rPr>
          <w:sz w:val="22"/>
          <w:szCs w:val="22"/>
        </w:rPr>
        <w:t>dministrator</w:t>
      </w:r>
      <w:r w:rsidRPr="004B3855">
        <w:rPr>
          <w:sz w:val="22"/>
          <w:szCs w:val="22"/>
        </w:rPr>
        <w:t>. Within ten</w:t>
      </w:r>
      <w:r w:rsidR="00181941">
        <w:rPr>
          <w:sz w:val="22"/>
          <w:szCs w:val="22"/>
        </w:rPr>
        <w:t xml:space="preserve"> (10)</w:t>
      </w:r>
      <w:r w:rsidRPr="004B3855">
        <w:rPr>
          <w:sz w:val="22"/>
          <w:szCs w:val="22"/>
        </w:rPr>
        <w:t xml:space="preserve"> business days, the </w:t>
      </w:r>
      <w:r w:rsidR="00954193">
        <w:rPr>
          <w:sz w:val="22"/>
          <w:szCs w:val="22"/>
        </w:rPr>
        <w:t>u</w:t>
      </w:r>
      <w:r w:rsidR="00954193" w:rsidRPr="00CA08D1">
        <w:rPr>
          <w:sz w:val="22"/>
          <w:szCs w:val="22"/>
        </w:rPr>
        <w:t xml:space="preserve">nit </w:t>
      </w:r>
      <w:r w:rsidR="00954193">
        <w:rPr>
          <w:sz w:val="22"/>
          <w:szCs w:val="22"/>
        </w:rPr>
        <w:t>a</w:t>
      </w:r>
      <w:r w:rsidR="00954193" w:rsidRPr="00CA08D1">
        <w:rPr>
          <w:sz w:val="22"/>
          <w:szCs w:val="22"/>
        </w:rPr>
        <w:t>dministrator</w:t>
      </w:r>
      <w:r w:rsidRPr="004B3855">
        <w:rPr>
          <w:sz w:val="22"/>
          <w:szCs w:val="22"/>
        </w:rPr>
        <w:t xml:space="preserve"> must report to all parties what actions will be undertaken based on the ad hoc committee’s evaluations. </w:t>
      </w:r>
    </w:p>
    <w:p w14:paraId="17748D84" w14:textId="77777777" w:rsidR="00CA08D1" w:rsidRDefault="00CA08D1" w:rsidP="00D93DD5">
      <w:pPr>
        <w:rPr>
          <w:sz w:val="22"/>
          <w:szCs w:val="22"/>
        </w:rPr>
      </w:pPr>
    </w:p>
    <w:p w14:paraId="36E5AF85" w14:textId="47F846FA" w:rsidR="00D93DD5" w:rsidRPr="004B3855" w:rsidRDefault="00D93DD5" w:rsidP="00CA08D1">
      <w:pPr>
        <w:ind w:left="720"/>
        <w:rPr>
          <w:sz w:val="22"/>
          <w:szCs w:val="22"/>
        </w:rPr>
      </w:pPr>
      <w:r w:rsidRPr="004B3855">
        <w:rPr>
          <w:sz w:val="22"/>
          <w:szCs w:val="22"/>
        </w:rPr>
        <w:t xml:space="preserve">In all cases, the chair of the Ad Hoc Unit Grievance Committee is responsible for the conveyance of records, one </w:t>
      </w:r>
      <w:r w:rsidR="00181941">
        <w:rPr>
          <w:sz w:val="22"/>
          <w:szCs w:val="22"/>
        </w:rPr>
        <w:t xml:space="preserve">(1) </w:t>
      </w:r>
      <w:r w:rsidRPr="004B3855">
        <w:rPr>
          <w:sz w:val="22"/>
          <w:szCs w:val="22"/>
        </w:rPr>
        <w:t xml:space="preserve">copy of which is placed in the permanent personnel file of the party against whom the claim is </w:t>
      </w:r>
      <w:r w:rsidR="00181941" w:rsidRPr="004B3855">
        <w:rPr>
          <w:sz w:val="22"/>
          <w:szCs w:val="22"/>
        </w:rPr>
        <w:t>directed,</w:t>
      </w:r>
      <w:r w:rsidRPr="004B3855">
        <w:rPr>
          <w:sz w:val="22"/>
          <w:szCs w:val="22"/>
        </w:rPr>
        <w:t xml:space="preserve"> and another given to the complainant. If the situation remains unresolved to the satisfaction of the complainant, they may appeal to the Dean of the college for redress in accordance with university policy. </w:t>
      </w:r>
    </w:p>
    <w:p w14:paraId="248B5DC8" w14:textId="77777777" w:rsidR="00D93DD5" w:rsidRPr="004B3855" w:rsidRDefault="00D93DD5" w:rsidP="00D93DD5">
      <w:pPr>
        <w:rPr>
          <w:sz w:val="22"/>
          <w:szCs w:val="22"/>
        </w:rPr>
      </w:pPr>
    </w:p>
    <w:p w14:paraId="11997AAE" w14:textId="3F630052" w:rsidR="00D93DD5" w:rsidRPr="00CA08D1" w:rsidRDefault="00D93DD5" w:rsidP="00CA08D1">
      <w:pPr>
        <w:pStyle w:val="ListParagraph"/>
        <w:numPr>
          <w:ilvl w:val="0"/>
          <w:numId w:val="45"/>
        </w:numPr>
        <w:rPr>
          <w:sz w:val="22"/>
          <w:szCs w:val="22"/>
          <w:u w:val="single"/>
        </w:rPr>
      </w:pPr>
      <w:r w:rsidRPr="00CA08D1">
        <w:rPr>
          <w:sz w:val="22"/>
          <w:szCs w:val="22"/>
          <w:u w:val="single"/>
        </w:rPr>
        <w:t xml:space="preserve">CVAD Grievance </w:t>
      </w:r>
      <w:r w:rsidR="00CA08D1" w:rsidRPr="00CA08D1">
        <w:rPr>
          <w:sz w:val="22"/>
          <w:szCs w:val="22"/>
          <w:u w:val="single"/>
        </w:rPr>
        <w:t>Processes and Procedures</w:t>
      </w:r>
      <w:r w:rsidRPr="00CA08D1">
        <w:rPr>
          <w:sz w:val="22"/>
          <w:szCs w:val="22"/>
          <w:u w:val="single"/>
        </w:rPr>
        <w:t xml:space="preserve"> — College Level </w:t>
      </w:r>
    </w:p>
    <w:p w14:paraId="3E9BD85C" w14:textId="77777777" w:rsidR="00CA08D1" w:rsidRDefault="00CA08D1" w:rsidP="00D93DD5">
      <w:pPr>
        <w:rPr>
          <w:sz w:val="22"/>
          <w:szCs w:val="22"/>
        </w:rPr>
      </w:pPr>
    </w:p>
    <w:p w14:paraId="48042174" w14:textId="5807CEF8" w:rsidR="00D93DD5" w:rsidRPr="004B3855" w:rsidRDefault="00D93DD5" w:rsidP="00CA08D1">
      <w:pPr>
        <w:ind w:left="720"/>
        <w:rPr>
          <w:sz w:val="22"/>
          <w:szCs w:val="22"/>
        </w:rPr>
      </w:pPr>
      <w:r w:rsidRPr="004B3855">
        <w:rPr>
          <w:sz w:val="22"/>
          <w:szCs w:val="22"/>
        </w:rPr>
        <w:t xml:space="preserve">Should any member of the faculty or administrator wish to register a grievance before the College of Visual Arts and Design, the exact nature of the grievance must be presented in writing to the Dean. </w:t>
      </w:r>
    </w:p>
    <w:p w14:paraId="61843A7A" w14:textId="77777777" w:rsidR="00D93DD5" w:rsidRPr="004B3855" w:rsidRDefault="00D93DD5" w:rsidP="00D93DD5">
      <w:pPr>
        <w:rPr>
          <w:sz w:val="22"/>
          <w:szCs w:val="22"/>
        </w:rPr>
      </w:pPr>
    </w:p>
    <w:p w14:paraId="28C44445" w14:textId="19B2A78F" w:rsidR="00D93DD5" w:rsidRPr="004B3855" w:rsidRDefault="00D93DD5" w:rsidP="00CA08D1">
      <w:pPr>
        <w:ind w:left="720"/>
        <w:rPr>
          <w:sz w:val="22"/>
          <w:szCs w:val="22"/>
        </w:rPr>
      </w:pPr>
      <w:r w:rsidRPr="004B3855">
        <w:rPr>
          <w:sz w:val="22"/>
          <w:szCs w:val="22"/>
        </w:rPr>
        <w:t>Within ten</w:t>
      </w:r>
      <w:r w:rsidR="00181941">
        <w:rPr>
          <w:sz w:val="22"/>
          <w:szCs w:val="22"/>
        </w:rPr>
        <w:t xml:space="preserve"> (10)</w:t>
      </w:r>
      <w:r w:rsidRPr="004B3855">
        <w:rPr>
          <w:sz w:val="22"/>
          <w:szCs w:val="22"/>
        </w:rPr>
        <w:t xml:space="preserve"> working days of presentation of the written statement of the nature of the grievance, the Dean convenes a formal meeting between the aggrieved parties. At this time, the Dean presents the grievance. Completion of this act constitutes formal initiation of the case, and the Dean opens the meeting for discussion. </w:t>
      </w:r>
    </w:p>
    <w:p w14:paraId="0C7BDEC4" w14:textId="77777777" w:rsidR="00D93DD5" w:rsidRPr="004B3855" w:rsidRDefault="00D93DD5" w:rsidP="00D93DD5">
      <w:pPr>
        <w:rPr>
          <w:sz w:val="22"/>
          <w:szCs w:val="22"/>
        </w:rPr>
      </w:pPr>
    </w:p>
    <w:p w14:paraId="071DB490" w14:textId="77777777" w:rsidR="00D93DD5" w:rsidRDefault="00D93DD5" w:rsidP="00CA08D1">
      <w:pPr>
        <w:ind w:left="720"/>
        <w:rPr>
          <w:sz w:val="22"/>
          <w:szCs w:val="22"/>
        </w:rPr>
      </w:pPr>
      <w:r w:rsidRPr="004B3855">
        <w:rPr>
          <w:sz w:val="22"/>
          <w:szCs w:val="22"/>
        </w:rPr>
        <w:t xml:space="preserve">Should a resolution not be reached at this meeting, this failure of resolution is reported to the </w:t>
      </w:r>
      <w:r w:rsidRPr="004B3855">
        <w:rPr>
          <w:color w:val="000000" w:themeColor="text1"/>
          <w:sz w:val="22"/>
          <w:szCs w:val="22"/>
        </w:rPr>
        <w:t xml:space="preserve">Dean </w:t>
      </w:r>
      <w:r w:rsidRPr="004B3855">
        <w:rPr>
          <w:sz w:val="22"/>
          <w:szCs w:val="22"/>
        </w:rPr>
        <w:t xml:space="preserve">through confidential inter-office memo by the next working day. An Ad Hoc CVAD Grievance Committee is appointed to handle the resolution. This committee is composed of: </w:t>
      </w:r>
    </w:p>
    <w:p w14:paraId="42EE4B64" w14:textId="77777777" w:rsidR="004D1A06" w:rsidRPr="004B3855" w:rsidRDefault="004D1A06" w:rsidP="00CA08D1">
      <w:pPr>
        <w:ind w:left="720"/>
        <w:rPr>
          <w:sz w:val="22"/>
          <w:szCs w:val="22"/>
        </w:rPr>
      </w:pPr>
    </w:p>
    <w:p w14:paraId="19A4A400" w14:textId="49F9E6A7" w:rsidR="00D93DD5" w:rsidRPr="004B3855" w:rsidRDefault="00181941" w:rsidP="00CA08D1">
      <w:pPr>
        <w:ind w:left="720" w:firstLine="720"/>
        <w:rPr>
          <w:sz w:val="22"/>
          <w:szCs w:val="22"/>
        </w:rPr>
      </w:pPr>
      <w:r w:rsidRPr="004B3855">
        <w:rPr>
          <w:sz w:val="22"/>
          <w:szCs w:val="22"/>
        </w:rPr>
        <w:t>One</w:t>
      </w:r>
      <w:r>
        <w:rPr>
          <w:sz w:val="22"/>
          <w:szCs w:val="22"/>
        </w:rPr>
        <w:t xml:space="preserve"> (1)</w:t>
      </w:r>
      <w:r w:rsidRPr="004B3855">
        <w:rPr>
          <w:sz w:val="22"/>
          <w:szCs w:val="22"/>
        </w:rPr>
        <w:t xml:space="preserve"> </w:t>
      </w:r>
      <w:r w:rsidR="00D93DD5" w:rsidRPr="004B3855">
        <w:rPr>
          <w:sz w:val="22"/>
          <w:szCs w:val="22"/>
        </w:rPr>
        <w:t>individual selected by the complainant</w:t>
      </w:r>
    </w:p>
    <w:p w14:paraId="5C344381" w14:textId="20D2970F" w:rsidR="00D93DD5" w:rsidRPr="004B3855" w:rsidRDefault="00181941" w:rsidP="00CA08D1">
      <w:pPr>
        <w:ind w:left="720" w:firstLine="720"/>
        <w:rPr>
          <w:sz w:val="22"/>
          <w:szCs w:val="22"/>
        </w:rPr>
      </w:pPr>
      <w:r w:rsidRPr="004B3855">
        <w:rPr>
          <w:sz w:val="22"/>
          <w:szCs w:val="22"/>
        </w:rPr>
        <w:t>One</w:t>
      </w:r>
      <w:r>
        <w:rPr>
          <w:sz w:val="22"/>
          <w:szCs w:val="22"/>
        </w:rPr>
        <w:t xml:space="preserve"> (1)</w:t>
      </w:r>
      <w:r w:rsidRPr="004B3855">
        <w:rPr>
          <w:sz w:val="22"/>
          <w:szCs w:val="22"/>
        </w:rPr>
        <w:t xml:space="preserve"> </w:t>
      </w:r>
      <w:r w:rsidR="00D93DD5" w:rsidRPr="004B3855">
        <w:rPr>
          <w:sz w:val="22"/>
          <w:szCs w:val="22"/>
        </w:rPr>
        <w:t>individual selected by the party against whom the claim is directed</w:t>
      </w:r>
    </w:p>
    <w:p w14:paraId="5C0E8BD8" w14:textId="5D69675C" w:rsidR="00D93DD5" w:rsidRPr="004B3855" w:rsidRDefault="00181941" w:rsidP="00CA08D1">
      <w:pPr>
        <w:ind w:left="1440"/>
        <w:rPr>
          <w:sz w:val="22"/>
          <w:szCs w:val="22"/>
        </w:rPr>
      </w:pPr>
      <w:r w:rsidRPr="004B3855">
        <w:rPr>
          <w:sz w:val="22"/>
          <w:szCs w:val="22"/>
        </w:rPr>
        <w:t>One</w:t>
      </w:r>
      <w:r>
        <w:rPr>
          <w:sz w:val="22"/>
          <w:szCs w:val="22"/>
        </w:rPr>
        <w:t xml:space="preserve"> (1)</w:t>
      </w:r>
      <w:r w:rsidRPr="004B3855">
        <w:rPr>
          <w:sz w:val="22"/>
          <w:szCs w:val="22"/>
        </w:rPr>
        <w:t xml:space="preserve"> </w:t>
      </w:r>
      <w:r w:rsidR="00D93DD5" w:rsidRPr="004B3855">
        <w:rPr>
          <w:sz w:val="22"/>
          <w:szCs w:val="22"/>
        </w:rPr>
        <w:t xml:space="preserve">individual selected by the Dean, who will serve as </w:t>
      </w:r>
      <w:r w:rsidR="00954193">
        <w:rPr>
          <w:sz w:val="22"/>
          <w:szCs w:val="22"/>
        </w:rPr>
        <w:t>c</w:t>
      </w:r>
      <w:r w:rsidR="00D93DD5" w:rsidRPr="004B3855">
        <w:rPr>
          <w:sz w:val="22"/>
          <w:szCs w:val="22"/>
        </w:rPr>
        <w:t xml:space="preserve">hair of the committee. </w:t>
      </w:r>
      <w:r w:rsidR="004D1A06">
        <w:rPr>
          <w:sz w:val="22"/>
          <w:szCs w:val="22"/>
        </w:rPr>
        <w:t>(</w:t>
      </w:r>
      <w:r w:rsidR="00D93DD5" w:rsidRPr="004B3855">
        <w:rPr>
          <w:sz w:val="22"/>
          <w:szCs w:val="22"/>
        </w:rPr>
        <w:t>The Dean is not eligible to serve on this committee.</w:t>
      </w:r>
      <w:r w:rsidR="004D1A06">
        <w:rPr>
          <w:sz w:val="22"/>
          <w:szCs w:val="22"/>
        </w:rPr>
        <w:t>)</w:t>
      </w:r>
      <w:r w:rsidR="00D93DD5" w:rsidRPr="004B3855">
        <w:rPr>
          <w:sz w:val="22"/>
          <w:szCs w:val="22"/>
        </w:rPr>
        <w:t xml:space="preserve"> </w:t>
      </w:r>
    </w:p>
    <w:p w14:paraId="3517D175" w14:textId="77777777" w:rsidR="00D93DD5" w:rsidRPr="004B3855" w:rsidRDefault="00D93DD5" w:rsidP="00D93DD5">
      <w:pPr>
        <w:rPr>
          <w:sz w:val="22"/>
          <w:szCs w:val="22"/>
        </w:rPr>
      </w:pPr>
    </w:p>
    <w:p w14:paraId="6DCB563C" w14:textId="13C8881B" w:rsidR="00D93DD5" w:rsidRPr="004B3855" w:rsidRDefault="00D93DD5" w:rsidP="00CA08D1">
      <w:pPr>
        <w:ind w:left="720"/>
        <w:rPr>
          <w:sz w:val="22"/>
          <w:szCs w:val="22"/>
        </w:rPr>
      </w:pPr>
      <w:r w:rsidRPr="004B3855">
        <w:rPr>
          <w:sz w:val="22"/>
          <w:szCs w:val="22"/>
        </w:rPr>
        <w:t xml:space="preserve">If the party against whom the claim is directed fails to appoint their representative within five </w:t>
      </w:r>
      <w:r w:rsidR="004D1A06">
        <w:rPr>
          <w:sz w:val="22"/>
          <w:szCs w:val="22"/>
        </w:rPr>
        <w:t xml:space="preserve">(5) </w:t>
      </w:r>
      <w:r w:rsidRPr="004B3855">
        <w:rPr>
          <w:sz w:val="22"/>
          <w:szCs w:val="22"/>
        </w:rPr>
        <w:t>business days of the failure of resolution, the case at the unit level is forfeited.</w:t>
      </w:r>
      <w:r w:rsidR="004D1A06">
        <w:rPr>
          <w:sz w:val="22"/>
          <w:szCs w:val="22"/>
        </w:rPr>
        <w:t xml:space="preserve"> </w:t>
      </w:r>
      <w:r w:rsidRPr="004B3855">
        <w:rPr>
          <w:sz w:val="22"/>
          <w:szCs w:val="22"/>
        </w:rPr>
        <w:t>If the complainant fails to appoint their representative within five</w:t>
      </w:r>
      <w:r w:rsidR="004D1A06">
        <w:rPr>
          <w:sz w:val="22"/>
          <w:szCs w:val="22"/>
        </w:rPr>
        <w:t xml:space="preserve"> (5)</w:t>
      </w:r>
      <w:r w:rsidRPr="004B3855">
        <w:rPr>
          <w:sz w:val="22"/>
          <w:szCs w:val="22"/>
        </w:rPr>
        <w:t xml:space="preserve"> business days, the case at the unit level is dismissed. Notice of such forfeiture or dismissal becomes a part of the record of the case. </w:t>
      </w:r>
    </w:p>
    <w:p w14:paraId="2CB828BE" w14:textId="77777777" w:rsidR="00D93DD5" w:rsidRPr="004B3855" w:rsidRDefault="00D93DD5" w:rsidP="00D93DD5">
      <w:pPr>
        <w:rPr>
          <w:sz w:val="22"/>
          <w:szCs w:val="22"/>
        </w:rPr>
      </w:pPr>
    </w:p>
    <w:p w14:paraId="2FFFDF0F" w14:textId="5B883369" w:rsidR="00D93DD5" w:rsidRPr="004B3855" w:rsidRDefault="00D93DD5" w:rsidP="00CA08D1">
      <w:pPr>
        <w:ind w:left="720"/>
        <w:rPr>
          <w:sz w:val="22"/>
          <w:szCs w:val="22"/>
        </w:rPr>
      </w:pPr>
      <w:r w:rsidRPr="004B3855">
        <w:rPr>
          <w:sz w:val="22"/>
          <w:szCs w:val="22"/>
        </w:rPr>
        <w:t xml:space="preserve">Once all representatives have been designated by the concerned parties, the Dean shall charge the Ad Hoc CVAD Grievance Committee. This meeting will constitute the beginning of the ten </w:t>
      </w:r>
      <w:r w:rsidR="004D1A06">
        <w:rPr>
          <w:sz w:val="22"/>
          <w:szCs w:val="22"/>
        </w:rPr>
        <w:t xml:space="preserve">(10) </w:t>
      </w:r>
      <w:r w:rsidRPr="004B3855">
        <w:rPr>
          <w:sz w:val="22"/>
          <w:szCs w:val="22"/>
        </w:rPr>
        <w:t>business-day period the committee has to make its report to the Dean. The Ad Hoc College Grievance Committee and the Complainant have access to all documents relevant to the investigation. The Ad Hoc College Grievance Committee refers its evaluation of the case to the Dean of the College. Within ten</w:t>
      </w:r>
      <w:r w:rsidR="004D1A06">
        <w:rPr>
          <w:sz w:val="22"/>
          <w:szCs w:val="22"/>
        </w:rPr>
        <w:t xml:space="preserve"> (10)</w:t>
      </w:r>
      <w:r w:rsidRPr="004B3855">
        <w:rPr>
          <w:sz w:val="22"/>
          <w:szCs w:val="22"/>
        </w:rPr>
        <w:t xml:space="preserve"> business days, the Dean must report to all parties what actions will be undertaken based on the ad hoc committee’s evaluations. </w:t>
      </w:r>
    </w:p>
    <w:p w14:paraId="061D1AB8" w14:textId="77777777" w:rsidR="00D93DD5" w:rsidRPr="004B3855" w:rsidRDefault="00D93DD5" w:rsidP="00D93DD5">
      <w:pPr>
        <w:rPr>
          <w:sz w:val="22"/>
          <w:szCs w:val="22"/>
        </w:rPr>
      </w:pPr>
    </w:p>
    <w:p w14:paraId="2596B746" w14:textId="73BDF33A" w:rsidR="00D93DD5" w:rsidRPr="00CA08D1" w:rsidRDefault="00CA08D1" w:rsidP="00CA08D1">
      <w:pPr>
        <w:pStyle w:val="ListParagraph"/>
        <w:numPr>
          <w:ilvl w:val="0"/>
          <w:numId w:val="45"/>
        </w:numPr>
        <w:rPr>
          <w:sz w:val="22"/>
          <w:szCs w:val="22"/>
          <w:u w:val="single"/>
        </w:rPr>
      </w:pPr>
      <w:r w:rsidRPr="00CA08D1">
        <w:rPr>
          <w:sz w:val="22"/>
          <w:szCs w:val="22"/>
          <w:u w:val="single"/>
        </w:rPr>
        <w:t>Grievance Processes and Procedures</w:t>
      </w:r>
      <w:r w:rsidR="00D93DD5" w:rsidRPr="00CA08D1">
        <w:rPr>
          <w:sz w:val="22"/>
          <w:szCs w:val="22"/>
          <w:u w:val="single"/>
        </w:rPr>
        <w:t xml:space="preserve"> — University Level </w:t>
      </w:r>
    </w:p>
    <w:p w14:paraId="39514625" w14:textId="77777777" w:rsidR="00CA08D1" w:rsidRDefault="00CA08D1" w:rsidP="00D93DD5">
      <w:pPr>
        <w:rPr>
          <w:sz w:val="22"/>
          <w:szCs w:val="22"/>
        </w:rPr>
      </w:pPr>
    </w:p>
    <w:p w14:paraId="2201B546" w14:textId="50BB379C" w:rsidR="00D93DD5" w:rsidRDefault="00D93DD5" w:rsidP="00CA08D1">
      <w:pPr>
        <w:ind w:left="720"/>
        <w:rPr>
          <w:sz w:val="22"/>
          <w:szCs w:val="22"/>
        </w:rPr>
      </w:pPr>
      <w:r w:rsidRPr="004B3855">
        <w:rPr>
          <w:sz w:val="22"/>
          <w:szCs w:val="22"/>
        </w:rPr>
        <w:t xml:space="preserve">If the situation remains unresolved to the satisfaction of the complainant, they may choose to appeal per University Faculty Grievance Policy 06.051. </w:t>
      </w:r>
    </w:p>
    <w:p w14:paraId="1CF31C36" w14:textId="77777777" w:rsidR="00CA08D1" w:rsidRDefault="00CA08D1" w:rsidP="00CA08D1">
      <w:pPr>
        <w:ind w:left="720"/>
        <w:rPr>
          <w:sz w:val="22"/>
          <w:szCs w:val="22"/>
        </w:rPr>
      </w:pPr>
    </w:p>
    <w:p w14:paraId="2208287F" w14:textId="6BD9105F" w:rsidR="00CA08D1" w:rsidRDefault="003E6835" w:rsidP="003E6835">
      <w:pPr>
        <w:rPr>
          <w:b/>
          <w:bCs/>
          <w:sz w:val="22"/>
          <w:szCs w:val="22"/>
        </w:rPr>
      </w:pPr>
      <w:r w:rsidRPr="003E6835">
        <w:rPr>
          <w:b/>
          <w:bCs/>
          <w:sz w:val="22"/>
          <w:szCs w:val="22"/>
        </w:rPr>
        <w:t xml:space="preserve">ARTICLE III. </w:t>
      </w:r>
      <w:r w:rsidR="000F2EDA">
        <w:rPr>
          <w:b/>
          <w:bCs/>
          <w:sz w:val="22"/>
          <w:szCs w:val="22"/>
        </w:rPr>
        <w:t xml:space="preserve">FACULTY </w:t>
      </w:r>
      <w:r w:rsidRPr="003E6835">
        <w:rPr>
          <w:b/>
          <w:bCs/>
          <w:sz w:val="22"/>
          <w:szCs w:val="22"/>
        </w:rPr>
        <w:t>WORKLOAD</w:t>
      </w:r>
    </w:p>
    <w:p w14:paraId="63D891C5" w14:textId="77777777" w:rsidR="003E6835" w:rsidRDefault="003E6835" w:rsidP="003E6835">
      <w:pPr>
        <w:rPr>
          <w:b/>
          <w:bCs/>
          <w:sz w:val="22"/>
          <w:szCs w:val="22"/>
        </w:rPr>
      </w:pPr>
    </w:p>
    <w:p w14:paraId="7FF8AADD" w14:textId="13291A70" w:rsidR="000F2EDA" w:rsidRDefault="000F2EDA" w:rsidP="000F2EDA">
      <w:pPr>
        <w:rPr>
          <w:i/>
          <w:iCs/>
          <w:sz w:val="22"/>
          <w:szCs w:val="22"/>
        </w:rPr>
      </w:pPr>
      <w:r w:rsidRPr="004B3855">
        <w:rPr>
          <w:i/>
          <w:iCs/>
          <w:sz w:val="22"/>
          <w:szCs w:val="22"/>
        </w:rPr>
        <w:t xml:space="preserve">As delineated in </w:t>
      </w:r>
      <w:r w:rsidR="00FF24DE">
        <w:rPr>
          <w:i/>
          <w:iCs/>
          <w:sz w:val="22"/>
          <w:szCs w:val="22"/>
        </w:rPr>
        <w:t xml:space="preserve">UNT Policies </w:t>
      </w:r>
      <w:r w:rsidRPr="004B3855">
        <w:rPr>
          <w:i/>
          <w:iCs/>
          <w:sz w:val="22"/>
          <w:szCs w:val="22"/>
        </w:rPr>
        <w:t xml:space="preserve">06.027: Academic Workload </w:t>
      </w:r>
      <w:r w:rsidR="00FF24DE">
        <w:rPr>
          <w:i/>
          <w:iCs/>
          <w:sz w:val="22"/>
          <w:szCs w:val="22"/>
        </w:rPr>
        <w:t xml:space="preserve">and </w:t>
      </w:r>
      <w:r w:rsidRPr="004B3855">
        <w:rPr>
          <w:i/>
          <w:iCs/>
          <w:sz w:val="22"/>
          <w:szCs w:val="22"/>
        </w:rPr>
        <w:t>06.035</w:t>
      </w:r>
      <w:r w:rsidR="00FF24DE">
        <w:rPr>
          <w:i/>
          <w:iCs/>
          <w:sz w:val="22"/>
          <w:szCs w:val="22"/>
        </w:rPr>
        <w:t xml:space="preserve">: </w:t>
      </w:r>
      <w:r w:rsidRPr="004B3855">
        <w:rPr>
          <w:i/>
          <w:iCs/>
          <w:sz w:val="22"/>
          <w:szCs w:val="22"/>
        </w:rPr>
        <w:t>Academic Freedom and Academic Responsibility</w:t>
      </w:r>
      <w:r w:rsidR="004D1A06">
        <w:rPr>
          <w:sz w:val="22"/>
          <w:szCs w:val="22"/>
        </w:rPr>
        <w:t>:</w:t>
      </w:r>
      <w:r w:rsidRPr="004B3855">
        <w:rPr>
          <w:sz w:val="22"/>
          <w:szCs w:val="22"/>
        </w:rPr>
        <w:br/>
      </w:r>
    </w:p>
    <w:p w14:paraId="1D10B235" w14:textId="77777777" w:rsidR="00FB1197" w:rsidRPr="004B3855" w:rsidRDefault="00FB1197" w:rsidP="00FB1197">
      <w:pPr>
        <w:ind w:left="720"/>
        <w:rPr>
          <w:sz w:val="22"/>
          <w:szCs w:val="22"/>
        </w:rPr>
      </w:pPr>
      <w:r w:rsidRPr="004B3855">
        <w:rPr>
          <w:sz w:val="22"/>
          <w:szCs w:val="22"/>
        </w:rPr>
        <w:t xml:space="preserve">“Faculty members at the University of North Texas have a variety of duties and responsibilities associated with the mission of the institution, including the essential functions of teaching, research/scholarship/creative activities, and professional service/leadership. Work in these areas constitutes the faculty member’s professional obligation to the University and must reflect a 100%-time effort.” </w:t>
      </w:r>
      <w:r>
        <w:rPr>
          <w:sz w:val="22"/>
          <w:szCs w:val="22"/>
        </w:rPr>
        <w:t xml:space="preserve">(UNT Policy </w:t>
      </w:r>
      <w:r w:rsidRPr="00B907F4">
        <w:rPr>
          <w:sz w:val="22"/>
          <w:szCs w:val="22"/>
        </w:rPr>
        <w:t>06.027</w:t>
      </w:r>
      <w:r>
        <w:rPr>
          <w:sz w:val="22"/>
          <w:szCs w:val="22"/>
        </w:rPr>
        <w:t>)</w:t>
      </w:r>
    </w:p>
    <w:p w14:paraId="6757597B" w14:textId="77777777" w:rsidR="00FB1197" w:rsidRPr="00FF24DE" w:rsidRDefault="00FB1197" w:rsidP="000F2EDA">
      <w:pPr>
        <w:rPr>
          <w:i/>
          <w:iCs/>
          <w:sz w:val="22"/>
          <w:szCs w:val="22"/>
        </w:rPr>
      </w:pPr>
    </w:p>
    <w:p w14:paraId="30F347C6" w14:textId="4BC4B25F" w:rsidR="000F2EDA" w:rsidRPr="004B3855" w:rsidRDefault="000F2EDA" w:rsidP="00CA3298">
      <w:pPr>
        <w:ind w:left="720" w:right="720"/>
        <w:rPr>
          <w:sz w:val="22"/>
          <w:szCs w:val="22"/>
        </w:rPr>
      </w:pPr>
      <w:r w:rsidRPr="004B3855">
        <w:rPr>
          <w:sz w:val="22"/>
          <w:szCs w:val="22"/>
        </w:rPr>
        <w:t xml:space="preserve">“Faculty members are expected to maintain professional competence in their field of specialization, congruent with the teaching, service, and scholarly expectations of their UNT assignments. They are expected to exercise such competence in their teaching, </w:t>
      </w:r>
      <w:r w:rsidRPr="004B3855">
        <w:rPr>
          <w:sz w:val="22"/>
          <w:szCs w:val="22"/>
        </w:rPr>
        <w:lastRenderedPageBreak/>
        <w:t xml:space="preserve">public lectures, discussions, publications, performances, exhibitions, or other activities whereby scholarly and professional stature are demonstrated and may be appraised.” </w:t>
      </w:r>
      <w:r w:rsidR="00FF24DE">
        <w:rPr>
          <w:sz w:val="22"/>
          <w:szCs w:val="22"/>
        </w:rPr>
        <w:t>(</w:t>
      </w:r>
      <w:r w:rsidR="00B907F4">
        <w:rPr>
          <w:sz w:val="22"/>
          <w:szCs w:val="22"/>
        </w:rPr>
        <w:t xml:space="preserve">UNT Policy </w:t>
      </w:r>
      <w:r w:rsidR="00B907F4" w:rsidRPr="00B907F4">
        <w:rPr>
          <w:sz w:val="22"/>
          <w:szCs w:val="22"/>
        </w:rPr>
        <w:t>06.0</w:t>
      </w:r>
      <w:r w:rsidR="00FB1197">
        <w:rPr>
          <w:sz w:val="22"/>
          <w:szCs w:val="22"/>
        </w:rPr>
        <w:t>35</w:t>
      </w:r>
      <w:r w:rsidR="00FF24DE">
        <w:rPr>
          <w:sz w:val="22"/>
          <w:szCs w:val="22"/>
        </w:rPr>
        <w:t>)</w:t>
      </w:r>
    </w:p>
    <w:p w14:paraId="00153A4B" w14:textId="77777777" w:rsidR="000F2EDA" w:rsidRPr="004B3855" w:rsidRDefault="000F2EDA" w:rsidP="000F2EDA">
      <w:pPr>
        <w:rPr>
          <w:sz w:val="22"/>
          <w:szCs w:val="22"/>
        </w:rPr>
      </w:pPr>
    </w:p>
    <w:p w14:paraId="496A0E09" w14:textId="02E788BD" w:rsidR="000F2EDA" w:rsidRPr="004B3855" w:rsidRDefault="000F2EDA" w:rsidP="00FF24DE">
      <w:pPr>
        <w:ind w:left="720"/>
        <w:rPr>
          <w:sz w:val="22"/>
          <w:szCs w:val="22"/>
        </w:rPr>
      </w:pPr>
      <w:r w:rsidRPr="004B3855">
        <w:rPr>
          <w:sz w:val="22"/>
          <w:szCs w:val="22"/>
        </w:rPr>
        <w:t xml:space="preserve">“Specific faculty </w:t>
      </w:r>
      <w:r w:rsidR="00FB1197">
        <w:rPr>
          <w:sz w:val="22"/>
          <w:szCs w:val="22"/>
        </w:rPr>
        <w:t xml:space="preserve">members’ </w:t>
      </w:r>
      <w:r w:rsidRPr="004B3855">
        <w:rPr>
          <w:sz w:val="22"/>
          <w:szCs w:val="22"/>
        </w:rPr>
        <w:t xml:space="preserve">responsibilities include, but are not limited to, preparing for and meeting their assignments (including scheduled classes); conferring with, mentoring, and advising students; evaluating fairly and promptly reporting student achievements; assessing learning goals and outcomes; participating in those group deliberations which relate to the development of instructional programs; and working collaboratively with their colleagues in their respective units and with administrators to facilitate student learning and educational experiences.” </w:t>
      </w:r>
      <w:r w:rsidR="00FF24DE">
        <w:rPr>
          <w:sz w:val="22"/>
          <w:szCs w:val="22"/>
        </w:rPr>
        <w:t>(</w:t>
      </w:r>
      <w:r w:rsidR="00FB1197">
        <w:rPr>
          <w:sz w:val="22"/>
          <w:szCs w:val="22"/>
        </w:rPr>
        <w:t xml:space="preserve">UNT Policy </w:t>
      </w:r>
      <w:r w:rsidR="00FB1197" w:rsidRPr="00B907F4">
        <w:rPr>
          <w:sz w:val="22"/>
          <w:szCs w:val="22"/>
        </w:rPr>
        <w:t>06.0</w:t>
      </w:r>
      <w:r w:rsidR="00FB1197">
        <w:rPr>
          <w:sz w:val="22"/>
          <w:szCs w:val="22"/>
        </w:rPr>
        <w:t>35</w:t>
      </w:r>
      <w:r w:rsidR="00FF24DE">
        <w:rPr>
          <w:sz w:val="22"/>
          <w:szCs w:val="22"/>
        </w:rPr>
        <w:t>)</w:t>
      </w:r>
    </w:p>
    <w:p w14:paraId="75E9484A" w14:textId="77777777" w:rsidR="000F2EDA" w:rsidRPr="004B3855" w:rsidRDefault="000F2EDA" w:rsidP="000F2EDA">
      <w:pPr>
        <w:rPr>
          <w:sz w:val="22"/>
          <w:szCs w:val="22"/>
        </w:rPr>
      </w:pPr>
    </w:p>
    <w:p w14:paraId="118747A1" w14:textId="280D3B56" w:rsidR="000F2EDA" w:rsidRPr="004B3855" w:rsidRDefault="000F2EDA" w:rsidP="00FF24DE">
      <w:pPr>
        <w:ind w:left="720"/>
        <w:rPr>
          <w:sz w:val="22"/>
          <w:szCs w:val="22"/>
        </w:rPr>
      </w:pPr>
      <w:r w:rsidRPr="004B3855">
        <w:rPr>
          <w:sz w:val="22"/>
          <w:szCs w:val="22"/>
        </w:rPr>
        <w:t xml:space="preserve">“Appropriate stewardship of resources, participation in governance, cooperation and collaboration toward department, college, and university goals, and the ability to compromise and work to benefit these units and their constituents are expected of faculty members, as are respect for diverse personalities, perspectives, styles and demographic characteristics, and maintenance of an atmosphere of civility.” </w:t>
      </w:r>
      <w:r w:rsidR="00FF24DE">
        <w:rPr>
          <w:sz w:val="22"/>
          <w:szCs w:val="22"/>
        </w:rPr>
        <w:t>(</w:t>
      </w:r>
      <w:r w:rsidR="00FB1197">
        <w:rPr>
          <w:sz w:val="22"/>
          <w:szCs w:val="22"/>
        </w:rPr>
        <w:t>UNT Policy 06.035</w:t>
      </w:r>
      <w:r w:rsidR="00FF24DE">
        <w:rPr>
          <w:sz w:val="22"/>
          <w:szCs w:val="22"/>
        </w:rPr>
        <w:t>)</w:t>
      </w:r>
    </w:p>
    <w:p w14:paraId="0DD3B200" w14:textId="77777777" w:rsidR="000F2EDA" w:rsidRPr="004B3855" w:rsidRDefault="000F2EDA" w:rsidP="000F2EDA">
      <w:pPr>
        <w:rPr>
          <w:sz w:val="22"/>
          <w:szCs w:val="22"/>
        </w:rPr>
      </w:pPr>
    </w:p>
    <w:p w14:paraId="0D605A8F" w14:textId="4E2BBF25" w:rsidR="000F2EDA" w:rsidRPr="004B3855" w:rsidRDefault="000F2EDA" w:rsidP="000F2EDA">
      <w:pPr>
        <w:rPr>
          <w:sz w:val="22"/>
          <w:szCs w:val="22"/>
        </w:rPr>
      </w:pPr>
      <w:r w:rsidRPr="004B3855">
        <w:rPr>
          <w:sz w:val="22"/>
          <w:szCs w:val="22"/>
        </w:rPr>
        <w:t xml:space="preserve">While not all members of faculty will have </w:t>
      </w:r>
      <w:r w:rsidR="00FF24DE">
        <w:rPr>
          <w:sz w:val="22"/>
          <w:szCs w:val="22"/>
        </w:rPr>
        <w:t xml:space="preserve">a </w:t>
      </w:r>
      <w:r w:rsidRPr="004B3855">
        <w:rPr>
          <w:sz w:val="22"/>
          <w:szCs w:val="22"/>
        </w:rPr>
        <w:t xml:space="preserve">workload </w:t>
      </w:r>
      <w:r w:rsidR="00FF24DE">
        <w:rPr>
          <w:sz w:val="22"/>
          <w:szCs w:val="22"/>
        </w:rPr>
        <w:t xml:space="preserve">percentage assigned </w:t>
      </w:r>
      <w:r w:rsidRPr="004B3855">
        <w:rPr>
          <w:sz w:val="22"/>
          <w:szCs w:val="22"/>
        </w:rPr>
        <w:t xml:space="preserve">in each of the below categories, the cited workload policy and the below definitions and practices apply equally to tenure-system faculty, non-tenure system faculty, and faculty who hold administrative appointments. </w:t>
      </w:r>
    </w:p>
    <w:p w14:paraId="447EC809" w14:textId="77777777" w:rsidR="000F2EDA" w:rsidRPr="004B3855" w:rsidRDefault="000F2EDA" w:rsidP="000F2EDA">
      <w:pPr>
        <w:rPr>
          <w:sz w:val="22"/>
          <w:szCs w:val="22"/>
        </w:rPr>
      </w:pPr>
    </w:p>
    <w:p w14:paraId="4ECCE1ED" w14:textId="5F4C1DF2" w:rsidR="000F2EDA" w:rsidRPr="000F2EDA" w:rsidRDefault="000F2EDA" w:rsidP="000F2EDA">
      <w:pPr>
        <w:pStyle w:val="ListParagraph"/>
        <w:numPr>
          <w:ilvl w:val="0"/>
          <w:numId w:val="46"/>
        </w:numPr>
        <w:rPr>
          <w:sz w:val="22"/>
          <w:szCs w:val="22"/>
          <w:u w:val="single"/>
        </w:rPr>
      </w:pPr>
      <w:r w:rsidRPr="000F2EDA">
        <w:rPr>
          <w:sz w:val="22"/>
          <w:szCs w:val="22"/>
          <w:u w:val="single"/>
        </w:rPr>
        <w:t xml:space="preserve">Standard Workload Assignments </w:t>
      </w:r>
    </w:p>
    <w:p w14:paraId="0B0C9F6E" w14:textId="77777777" w:rsidR="000F2EDA" w:rsidRDefault="000F2EDA" w:rsidP="000F2EDA">
      <w:pPr>
        <w:rPr>
          <w:sz w:val="22"/>
          <w:szCs w:val="22"/>
        </w:rPr>
      </w:pPr>
    </w:p>
    <w:p w14:paraId="25042714" w14:textId="0777693B" w:rsidR="000F2EDA" w:rsidRPr="004B3855" w:rsidRDefault="000F2EDA" w:rsidP="000F2EDA">
      <w:pPr>
        <w:ind w:left="720"/>
        <w:rPr>
          <w:sz w:val="22"/>
          <w:szCs w:val="22"/>
        </w:rPr>
      </w:pPr>
      <w:r w:rsidRPr="004B3855">
        <w:rPr>
          <w:sz w:val="22"/>
          <w:szCs w:val="22"/>
        </w:rPr>
        <w:t xml:space="preserve">While workloads are by their nature variable depending upon faculty performance and other responsibilities, in the College of Visual Arts and Design, standard workloads are as follows: </w:t>
      </w:r>
    </w:p>
    <w:p w14:paraId="5C81B438" w14:textId="77777777" w:rsidR="000F2EDA" w:rsidRDefault="000F2EDA" w:rsidP="000F2EDA">
      <w:pPr>
        <w:rPr>
          <w:i/>
          <w:iCs/>
          <w:sz w:val="22"/>
          <w:szCs w:val="22"/>
        </w:rPr>
      </w:pPr>
    </w:p>
    <w:p w14:paraId="13490700" w14:textId="637427AC" w:rsidR="00FF24DE" w:rsidRPr="007E3D9C" w:rsidRDefault="007E3D9C" w:rsidP="000F2EDA">
      <w:pPr>
        <w:ind w:left="720" w:firstLine="720"/>
        <w:rPr>
          <w:color w:val="FF0000"/>
          <w:sz w:val="22"/>
          <w:szCs w:val="22"/>
        </w:rPr>
      </w:pPr>
      <w:r w:rsidRPr="007E3D9C">
        <w:rPr>
          <w:color w:val="FF0000"/>
          <w:sz w:val="22"/>
          <w:szCs w:val="22"/>
        </w:rPr>
        <w:t>Professional faculty</w:t>
      </w:r>
      <w:r w:rsidR="000F2EDA" w:rsidRPr="007E3D9C">
        <w:rPr>
          <w:color w:val="FF0000"/>
          <w:sz w:val="22"/>
          <w:szCs w:val="22"/>
        </w:rPr>
        <w:t xml:space="preserve"> </w:t>
      </w:r>
    </w:p>
    <w:p w14:paraId="6662CB06" w14:textId="77777777" w:rsidR="00FF24DE" w:rsidRDefault="000F2EDA" w:rsidP="00FF24DE">
      <w:pPr>
        <w:ind w:left="1440" w:firstLine="720"/>
        <w:rPr>
          <w:sz w:val="22"/>
          <w:szCs w:val="22"/>
        </w:rPr>
      </w:pPr>
      <w:r w:rsidRPr="000F2EDA">
        <w:rPr>
          <w:sz w:val="22"/>
          <w:szCs w:val="22"/>
        </w:rPr>
        <w:t>Teaching: 80%</w:t>
      </w:r>
    </w:p>
    <w:p w14:paraId="7F8FE598" w14:textId="722090E0" w:rsidR="000F2EDA" w:rsidRPr="000F2EDA" w:rsidRDefault="000F2EDA" w:rsidP="00FF24DE">
      <w:pPr>
        <w:ind w:left="1440" w:firstLine="720"/>
        <w:rPr>
          <w:sz w:val="22"/>
          <w:szCs w:val="22"/>
        </w:rPr>
      </w:pPr>
      <w:r w:rsidRPr="000F2EDA">
        <w:rPr>
          <w:sz w:val="22"/>
          <w:szCs w:val="22"/>
        </w:rPr>
        <w:t xml:space="preserve">Service: 20% </w:t>
      </w:r>
    </w:p>
    <w:p w14:paraId="06FF8BF1" w14:textId="77777777" w:rsidR="000F2EDA" w:rsidRDefault="000F2EDA" w:rsidP="000F2EDA">
      <w:pPr>
        <w:ind w:firstLine="360"/>
        <w:rPr>
          <w:sz w:val="22"/>
          <w:szCs w:val="22"/>
        </w:rPr>
      </w:pPr>
    </w:p>
    <w:p w14:paraId="6F25CA63" w14:textId="77777777" w:rsidR="00FF24DE" w:rsidRDefault="000F2EDA" w:rsidP="000F2EDA">
      <w:pPr>
        <w:ind w:left="1440"/>
        <w:rPr>
          <w:sz w:val="22"/>
          <w:szCs w:val="22"/>
        </w:rPr>
      </w:pPr>
      <w:r w:rsidRPr="000F2EDA">
        <w:rPr>
          <w:sz w:val="22"/>
          <w:szCs w:val="22"/>
        </w:rPr>
        <w:t>Tenure-system faculty</w:t>
      </w:r>
      <w:r w:rsidR="00FF24DE">
        <w:rPr>
          <w:sz w:val="22"/>
          <w:szCs w:val="22"/>
        </w:rPr>
        <w:t>*</w:t>
      </w:r>
      <w:r w:rsidRPr="000F2EDA">
        <w:rPr>
          <w:sz w:val="22"/>
          <w:szCs w:val="22"/>
        </w:rPr>
        <w:t xml:space="preserve"> </w:t>
      </w:r>
    </w:p>
    <w:p w14:paraId="04AC472C" w14:textId="77777777" w:rsidR="00FF24DE" w:rsidRDefault="000F2EDA" w:rsidP="00FF24DE">
      <w:pPr>
        <w:ind w:left="1440" w:firstLine="720"/>
        <w:rPr>
          <w:sz w:val="22"/>
          <w:szCs w:val="22"/>
        </w:rPr>
      </w:pPr>
      <w:r w:rsidRPr="000F2EDA">
        <w:rPr>
          <w:sz w:val="22"/>
          <w:szCs w:val="22"/>
        </w:rPr>
        <w:t>Teaching: 40-60%</w:t>
      </w:r>
    </w:p>
    <w:p w14:paraId="66228E20" w14:textId="60330BAB" w:rsidR="000F2EDA" w:rsidRDefault="000F2EDA" w:rsidP="00FF24DE">
      <w:pPr>
        <w:ind w:left="1440" w:firstLine="720"/>
        <w:rPr>
          <w:sz w:val="22"/>
          <w:szCs w:val="22"/>
        </w:rPr>
      </w:pPr>
      <w:proofErr w:type="spellStart"/>
      <w:r w:rsidRPr="000F2EDA">
        <w:rPr>
          <w:sz w:val="22"/>
          <w:szCs w:val="22"/>
        </w:rPr>
        <w:t>Research|Creative</w:t>
      </w:r>
      <w:proofErr w:type="spellEnd"/>
      <w:r w:rsidRPr="000F2EDA">
        <w:rPr>
          <w:sz w:val="22"/>
          <w:szCs w:val="22"/>
        </w:rPr>
        <w:t xml:space="preserve"> Activity: 20-60% </w:t>
      </w:r>
    </w:p>
    <w:p w14:paraId="074D2691" w14:textId="1DA81349" w:rsidR="000F2EDA" w:rsidRPr="000F2EDA" w:rsidRDefault="000F2EDA" w:rsidP="00FF24DE">
      <w:pPr>
        <w:ind w:left="1440" w:firstLine="720"/>
        <w:rPr>
          <w:sz w:val="22"/>
          <w:szCs w:val="22"/>
        </w:rPr>
      </w:pPr>
      <w:r w:rsidRPr="000F2EDA">
        <w:rPr>
          <w:sz w:val="22"/>
          <w:szCs w:val="22"/>
        </w:rPr>
        <w:t xml:space="preserve">Service: 0-20% </w:t>
      </w:r>
    </w:p>
    <w:p w14:paraId="161A810B" w14:textId="77777777" w:rsidR="000F2EDA" w:rsidRPr="004B3855" w:rsidRDefault="000F2EDA" w:rsidP="000F2EDA">
      <w:pPr>
        <w:rPr>
          <w:sz w:val="22"/>
          <w:szCs w:val="22"/>
        </w:rPr>
      </w:pPr>
    </w:p>
    <w:p w14:paraId="7663C2A0" w14:textId="77777777" w:rsidR="00FF24DE" w:rsidRDefault="000F2EDA" w:rsidP="000F2EDA">
      <w:pPr>
        <w:ind w:left="720" w:firstLine="720"/>
        <w:rPr>
          <w:sz w:val="22"/>
          <w:szCs w:val="22"/>
        </w:rPr>
      </w:pPr>
      <w:r w:rsidRPr="004B3855">
        <w:rPr>
          <w:sz w:val="22"/>
          <w:szCs w:val="22"/>
        </w:rPr>
        <w:t xml:space="preserve">Tenure-system faculty administrators </w:t>
      </w:r>
    </w:p>
    <w:p w14:paraId="79069B34" w14:textId="77777777" w:rsidR="00FF24DE" w:rsidRDefault="000F2EDA" w:rsidP="00FF24DE">
      <w:pPr>
        <w:ind w:left="1440" w:firstLine="720"/>
        <w:rPr>
          <w:sz w:val="22"/>
          <w:szCs w:val="22"/>
        </w:rPr>
      </w:pPr>
      <w:r w:rsidRPr="004B3855">
        <w:rPr>
          <w:sz w:val="22"/>
          <w:szCs w:val="22"/>
        </w:rPr>
        <w:t>Administration: 60-95%</w:t>
      </w:r>
    </w:p>
    <w:p w14:paraId="0E29E35F" w14:textId="77777777" w:rsidR="00FF24DE" w:rsidRDefault="000F2EDA" w:rsidP="00FF24DE">
      <w:pPr>
        <w:ind w:left="1440" w:firstLine="720"/>
        <w:rPr>
          <w:sz w:val="22"/>
          <w:szCs w:val="22"/>
        </w:rPr>
      </w:pPr>
      <w:r w:rsidRPr="004B3855">
        <w:rPr>
          <w:sz w:val="22"/>
          <w:szCs w:val="22"/>
        </w:rPr>
        <w:t>Teaching: 0-20%</w:t>
      </w:r>
    </w:p>
    <w:p w14:paraId="31F2128D" w14:textId="77777777" w:rsidR="00FF24DE" w:rsidRDefault="000F2EDA" w:rsidP="00FF24DE">
      <w:pPr>
        <w:ind w:left="1440" w:firstLine="720"/>
        <w:rPr>
          <w:sz w:val="22"/>
          <w:szCs w:val="22"/>
        </w:rPr>
      </w:pPr>
      <w:proofErr w:type="spellStart"/>
      <w:r w:rsidRPr="004B3855">
        <w:rPr>
          <w:sz w:val="22"/>
          <w:szCs w:val="22"/>
        </w:rPr>
        <w:t>Research|Creative</w:t>
      </w:r>
      <w:proofErr w:type="spellEnd"/>
      <w:r w:rsidRPr="004B3855">
        <w:rPr>
          <w:sz w:val="22"/>
          <w:szCs w:val="22"/>
        </w:rPr>
        <w:t xml:space="preserve"> Activity: 0-20%</w:t>
      </w:r>
    </w:p>
    <w:p w14:paraId="3F51E6B1" w14:textId="603A26DF" w:rsidR="000F2EDA" w:rsidRDefault="000F2EDA" w:rsidP="00FF24DE">
      <w:pPr>
        <w:ind w:left="1440" w:firstLine="720"/>
        <w:rPr>
          <w:sz w:val="22"/>
          <w:szCs w:val="22"/>
        </w:rPr>
      </w:pPr>
      <w:r w:rsidRPr="004B3855">
        <w:rPr>
          <w:sz w:val="22"/>
          <w:szCs w:val="22"/>
        </w:rPr>
        <w:t xml:space="preserve">Service: 0-20% </w:t>
      </w:r>
    </w:p>
    <w:p w14:paraId="5E5CA479" w14:textId="77777777" w:rsidR="00FF24DE" w:rsidRDefault="00FF24DE" w:rsidP="00FF24DE">
      <w:pPr>
        <w:rPr>
          <w:sz w:val="22"/>
          <w:szCs w:val="22"/>
        </w:rPr>
      </w:pPr>
    </w:p>
    <w:p w14:paraId="147F7951" w14:textId="7493ED09" w:rsidR="00FF24DE" w:rsidRDefault="00FF24DE" w:rsidP="00FF24DE">
      <w:pPr>
        <w:ind w:left="720"/>
        <w:rPr>
          <w:sz w:val="22"/>
          <w:szCs w:val="22"/>
        </w:rPr>
      </w:pPr>
      <w:r>
        <w:rPr>
          <w:sz w:val="22"/>
          <w:szCs w:val="22"/>
        </w:rPr>
        <w:t>*</w:t>
      </w:r>
      <w:r w:rsidRPr="004B3855">
        <w:rPr>
          <w:sz w:val="22"/>
          <w:szCs w:val="22"/>
        </w:rPr>
        <w:t xml:space="preserve">It is anticipated that most </w:t>
      </w:r>
      <w:r w:rsidR="00B907F4">
        <w:rPr>
          <w:sz w:val="22"/>
          <w:szCs w:val="22"/>
        </w:rPr>
        <w:t xml:space="preserve">tenure-system </w:t>
      </w:r>
      <w:r w:rsidRPr="004B3855">
        <w:rPr>
          <w:sz w:val="22"/>
          <w:szCs w:val="22"/>
        </w:rPr>
        <w:t>faculty will be research active and fall into the following workload schema</w:t>
      </w:r>
      <w:r>
        <w:rPr>
          <w:sz w:val="22"/>
          <w:szCs w:val="22"/>
        </w:rPr>
        <w:t>:</w:t>
      </w:r>
    </w:p>
    <w:p w14:paraId="151BCA23" w14:textId="77777777" w:rsidR="00FF24DE" w:rsidRDefault="00FF24DE" w:rsidP="00FF24DE">
      <w:pPr>
        <w:ind w:left="1440" w:firstLine="720"/>
        <w:rPr>
          <w:sz w:val="22"/>
          <w:szCs w:val="22"/>
        </w:rPr>
      </w:pPr>
      <w:r w:rsidRPr="004B3855">
        <w:rPr>
          <w:sz w:val="22"/>
          <w:szCs w:val="22"/>
        </w:rPr>
        <w:t>Teaching</w:t>
      </w:r>
      <w:r>
        <w:rPr>
          <w:sz w:val="22"/>
          <w:szCs w:val="22"/>
        </w:rPr>
        <w:t xml:space="preserve">: </w:t>
      </w:r>
      <w:r w:rsidRPr="004B3855">
        <w:rPr>
          <w:sz w:val="22"/>
          <w:szCs w:val="22"/>
        </w:rPr>
        <w:t>40%</w:t>
      </w:r>
    </w:p>
    <w:p w14:paraId="1BD29A09" w14:textId="77777777" w:rsidR="00FF24DE" w:rsidRDefault="00FF24DE" w:rsidP="00FF24DE">
      <w:pPr>
        <w:ind w:left="1440" w:firstLine="720"/>
        <w:rPr>
          <w:sz w:val="22"/>
          <w:szCs w:val="22"/>
        </w:rPr>
      </w:pPr>
      <w:proofErr w:type="spellStart"/>
      <w:r w:rsidRPr="004B3855">
        <w:rPr>
          <w:sz w:val="22"/>
          <w:szCs w:val="22"/>
        </w:rPr>
        <w:t>Research|Creative</w:t>
      </w:r>
      <w:proofErr w:type="spellEnd"/>
      <w:r w:rsidRPr="004B3855">
        <w:rPr>
          <w:sz w:val="22"/>
          <w:szCs w:val="22"/>
        </w:rPr>
        <w:t xml:space="preserve"> Activity: 40%</w:t>
      </w:r>
    </w:p>
    <w:p w14:paraId="52B6FEEA" w14:textId="36C0C1AB" w:rsidR="00FF24DE" w:rsidRPr="004B3855" w:rsidRDefault="00FF24DE" w:rsidP="00FF24DE">
      <w:pPr>
        <w:ind w:left="1440" w:firstLine="720"/>
        <w:rPr>
          <w:sz w:val="22"/>
          <w:szCs w:val="22"/>
        </w:rPr>
      </w:pPr>
      <w:r w:rsidRPr="004B3855">
        <w:rPr>
          <w:sz w:val="22"/>
          <w:szCs w:val="22"/>
        </w:rPr>
        <w:t xml:space="preserve">Service: 20% </w:t>
      </w:r>
    </w:p>
    <w:p w14:paraId="440BFA94" w14:textId="77777777" w:rsidR="000F2EDA" w:rsidRPr="004B3855" w:rsidRDefault="000F2EDA" w:rsidP="000F2EDA">
      <w:pPr>
        <w:rPr>
          <w:sz w:val="22"/>
          <w:szCs w:val="22"/>
        </w:rPr>
      </w:pPr>
    </w:p>
    <w:p w14:paraId="15DBA8C5" w14:textId="77777777" w:rsidR="000F2EDA" w:rsidRPr="00AA190F" w:rsidRDefault="000F2EDA" w:rsidP="000F2EDA">
      <w:pPr>
        <w:pStyle w:val="ListParagraph"/>
        <w:numPr>
          <w:ilvl w:val="0"/>
          <w:numId w:val="46"/>
        </w:numPr>
        <w:rPr>
          <w:sz w:val="22"/>
          <w:szCs w:val="22"/>
          <w:u w:val="single"/>
        </w:rPr>
      </w:pPr>
      <w:r w:rsidRPr="00AA190F">
        <w:rPr>
          <w:sz w:val="22"/>
          <w:szCs w:val="22"/>
          <w:u w:val="single"/>
        </w:rPr>
        <w:lastRenderedPageBreak/>
        <w:t xml:space="preserve">Definitions </w:t>
      </w:r>
    </w:p>
    <w:p w14:paraId="6A28C179" w14:textId="77777777" w:rsidR="000F2EDA" w:rsidRDefault="000F2EDA" w:rsidP="000F2EDA">
      <w:pPr>
        <w:pStyle w:val="ListParagraph"/>
        <w:rPr>
          <w:sz w:val="22"/>
          <w:szCs w:val="22"/>
        </w:rPr>
      </w:pPr>
    </w:p>
    <w:p w14:paraId="3EF6A7CA" w14:textId="581D9FF4" w:rsidR="000F2EDA" w:rsidRDefault="000F2EDA" w:rsidP="000F2EDA">
      <w:pPr>
        <w:pStyle w:val="ListParagraph"/>
        <w:numPr>
          <w:ilvl w:val="1"/>
          <w:numId w:val="46"/>
        </w:numPr>
        <w:rPr>
          <w:sz w:val="22"/>
          <w:szCs w:val="22"/>
        </w:rPr>
      </w:pPr>
      <w:r w:rsidRPr="00AA190F">
        <w:rPr>
          <w:b/>
          <w:bCs/>
          <w:i/>
          <w:iCs/>
          <w:sz w:val="22"/>
          <w:szCs w:val="22"/>
        </w:rPr>
        <w:t>Teaching</w:t>
      </w:r>
      <w:r w:rsidRPr="000F2EDA">
        <w:rPr>
          <w:sz w:val="22"/>
          <w:szCs w:val="22"/>
        </w:rPr>
        <w:t xml:space="preserve"> includes that taking place during organized classes. A single class in an academic year will normally represent 10% of </w:t>
      </w:r>
      <w:r w:rsidR="00B907F4">
        <w:rPr>
          <w:sz w:val="22"/>
          <w:szCs w:val="22"/>
        </w:rPr>
        <w:t xml:space="preserve">a </w:t>
      </w:r>
      <w:r w:rsidRPr="000F2EDA">
        <w:rPr>
          <w:sz w:val="22"/>
          <w:szCs w:val="22"/>
        </w:rPr>
        <w:t>faculty workload, but this percentage may be more or less than 10% depending upon the local context. Teaching also includes supervising special problems, internships, research projects, projects in lieu of thesis, theses, and dissertations</w:t>
      </w:r>
      <w:r w:rsidR="00B907F4">
        <w:rPr>
          <w:sz w:val="22"/>
          <w:szCs w:val="22"/>
        </w:rPr>
        <w:t>, as well as</w:t>
      </w:r>
      <w:r w:rsidRPr="000F2EDA">
        <w:rPr>
          <w:sz w:val="22"/>
          <w:szCs w:val="22"/>
        </w:rPr>
        <w:t xml:space="preserve"> serving on related committees. Supervision of undergraduate or graduate research will not typically warrant adjustments to a faculty member’s standard teaching load, but workload adjustments may be appropriate in exceptional circumstances. </w:t>
      </w:r>
    </w:p>
    <w:p w14:paraId="02703CD5" w14:textId="77777777" w:rsidR="000F2EDA" w:rsidRDefault="000F2EDA" w:rsidP="000F2EDA">
      <w:pPr>
        <w:pStyle w:val="ListParagraph"/>
        <w:ind w:left="1440"/>
        <w:rPr>
          <w:sz w:val="22"/>
          <w:szCs w:val="22"/>
        </w:rPr>
      </w:pPr>
    </w:p>
    <w:p w14:paraId="5DDFA118" w14:textId="7F3F239C" w:rsidR="000F2EDA" w:rsidRDefault="000F2EDA" w:rsidP="000F2EDA">
      <w:pPr>
        <w:pStyle w:val="ListParagraph"/>
        <w:numPr>
          <w:ilvl w:val="1"/>
          <w:numId w:val="46"/>
        </w:numPr>
        <w:rPr>
          <w:sz w:val="22"/>
          <w:szCs w:val="22"/>
        </w:rPr>
      </w:pPr>
      <w:proofErr w:type="spellStart"/>
      <w:r w:rsidRPr="000F2EDA">
        <w:rPr>
          <w:b/>
          <w:bCs/>
          <w:i/>
          <w:iCs/>
          <w:sz w:val="22"/>
          <w:szCs w:val="22"/>
        </w:rPr>
        <w:t>Research|Creative</w:t>
      </w:r>
      <w:proofErr w:type="spellEnd"/>
      <w:r w:rsidRPr="000F2EDA">
        <w:rPr>
          <w:b/>
          <w:bCs/>
          <w:i/>
          <w:iCs/>
          <w:sz w:val="22"/>
          <w:szCs w:val="22"/>
        </w:rPr>
        <w:t xml:space="preserve"> Activity</w:t>
      </w:r>
      <w:r w:rsidRPr="000F2EDA">
        <w:rPr>
          <w:sz w:val="22"/>
          <w:szCs w:val="22"/>
        </w:rPr>
        <w:t xml:space="preserve"> includes original research, scholarship, creative activity, and design work</w:t>
      </w:r>
      <w:r w:rsidR="00B907F4">
        <w:rPr>
          <w:sz w:val="22"/>
          <w:szCs w:val="22"/>
        </w:rPr>
        <w:t>,</w:t>
      </w:r>
      <w:r w:rsidRPr="000F2EDA">
        <w:rPr>
          <w:sz w:val="22"/>
          <w:szCs w:val="22"/>
        </w:rPr>
        <w:t xml:space="preserve"> as delineated in departmental and</w:t>
      </w:r>
      <w:r w:rsidR="00B907F4">
        <w:rPr>
          <w:sz w:val="22"/>
          <w:szCs w:val="22"/>
        </w:rPr>
        <w:t>/or</w:t>
      </w:r>
      <w:r w:rsidRPr="000F2EDA">
        <w:rPr>
          <w:sz w:val="22"/>
          <w:szCs w:val="22"/>
        </w:rPr>
        <w:t xml:space="preserve"> program evaluation criteria. </w:t>
      </w:r>
    </w:p>
    <w:p w14:paraId="6733F8EC" w14:textId="77777777" w:rsidR="000F2EDA" w:rsidRPr="000F2EDA" w:rsidRDefault="000F2EDA" w:rsidP="000F2EDA">
      <w:pPr>
        <w:pStyle w:val="ListParagraph"/>
        <w:rPr>
          <w:b/>
          <w:bCs/>
          <w:i/>
          <w:iCs/>
          <w:sz w:val="22"/>
          <w:szCs w:val="22"/>
        </w:rPr>
      </w:pPr>
    </w:p>
    <w:p w14:paraId="41B1177A" w14:textId="5AEBDB06" w:rsidR="000F2EDA" w:rsidRDefault="000F2EDA" w:rsidP="000F2EDA">
      <w:pPr>
        <w:pStyle w:val="ListParagraph"/>
        <w:numPr>
          <w:ilvl w:val="1"/>
          <w:numId w:val="46"/>
        </w:numPr>
        <w:rPr>
          <w:sz w:val="22"/>
          <w:szCs w:val="22"/>
        </w:rPr>
      </w:pPr>
      <w:r w:rsidRPr="000F2EDA">
        <w:rPr>
          <w:b/>
          <w:bCs/>
          <w:i/>
          <w:iCs/>
          <w:sz w:val="22"/>
          <w:szCs w:val="22"/>
        </w:rPr>
        <w:t>Service</w:t>
      </w:r>
      <w:r w:rsidRPr="000F2EDA">
        <w:rPr>
          <w:sz w:val="22"/>
          <w:szCs w:val="22"/>
        </w:rPr>
        <w:t xml:space="preserve"> includes faculty citizenship activities that contribute to the functioning and shared governance of the program, department, college</w:t>
      </w:r>
      <w:r w:rsidR="00AA190F">
        <w:rPr>
          <w:sz w:val="22"/>
          <w:szCs w:val="22"/>
        </w:rPr>
        <w:t>,</w:t>
      </w:r>
      <w:r w:rsidRPr="000F2EDA">
        <w:rPr>
          <w:sz w:val="22"/>
          <w:szCs w:val="22"/>
        </w:rPr>
        <w:t xml:space="preserve"> and university</w:t>
      </w:r>
      <w:r w:rsidR="00B907F4">
        <w:rPr>
          <w:sz w:val="22"/>
          <w:szCs w:val="22"/>
        </w:rPr>
        <w:t>, as well as</w:t>
      </w:r>
      <w:r w:rsidRPr="000F2EDA">
        <w:rPr>
          <w:sz w:val="22"/>
          <w:szCs w:val="22"/>
        </w:rPr>
        <w:t xml:space="preserve"> to the discipline of the individual faculty that is regional, national, or international in scope. A 20% service load should be understood as the equivalent of one day per week over nine months on service-related activity. </w:t>
      </w:r>
    </w:p>
    <w:p w14:paraId="41DE8BEC" w14:textId="77777777" w:rsidR="000F2EDA" w:rsidRPr="000F2EDA" w:rsidRDefault="000F2EDA" w:rsidP="000F2EDA">
      <w:pPr>
        <w:pStyle w:val="ListParagraph"/>
        <w:rPr>
          <w:b/>
          <w:bCs/>
          <w:i/>
          <w:iCs/>
          <w:sz w:val="22"/>
          <w:szCs w:val="22"/>
        </w:rPr>
      </w:pPr>
    </w:p>
    <w:p w14:paraId="27096E07" w14:textId="2310FF87" w:rsidR="000F2EDA" w:rsidRPr="0022476F" w:rsidRDefault="000F2EDA" w:rsidP="000F2EDA">
      <w:pPr>
        <w:pStyle w:val="ListParagraph"/>
        <w:numPr>
          <w:ilvl w:val="1"/>
          <w:numId w:val="46"/>
        </w:numPr>
        <w:rPr>
          <w:sz w:val="22"/>
          <w:szCs w:val="22"/>
        </w:rPr>
      </w:pPr>
      <w:r w:rsidRPr="0022476F">
        <w:rPr>
          <w:b/>
          <w:bCs/>
          <w:i/>
          <w:iCs/>
          <w:sz w:val="22"/>
          <w:szCs w:val="22"/>
        </w:rPr>
        <w:t>Administration</w:t>
      </w:r>
      <w:r w:rsidRPr="0022476F">
        <w:rPr>
          <w:sz w:val="22"/>
          <w:szCs w:val="22"/>
        </w:rPr>
        <w:t xml:space="preserve"> roles here refer to those assigned to </w:t>
      </w:r>
      <w:r w:rsidR="00954193" w:rsidRPr="0022476F">
        <w:rPr>
          <w:sz w:val="22"/>
          <w:szCs w:val="22"/>
        </w:rPr>
        <w:t>unit administrat</w:t>
      </w:r>
      <w:r w:rsidR="00B907F4" w:rsidRPr="0022476F">
        <w:rPr>
          <w:sz w:val="22"/>
          <w:szCs w:val="22"/>
        </w:rPr>
        <w:t>ion</w:t>
      </w:r>
      <w:r w:rsidRPr="0022476F">
        <w:rPr>
          <w:sz w:val="22"/>
          <w:szCs w:val="22"/>
        </w:rPr>
        <w:t xml:space="preserve">, such as </w:t>
      </w:r>
      <w:r w:rsidR="00B907F4" w:rsidRPr="0022476F">
        <w:rPr>
          <w:sz w:val="22"/>
          <w:szCs w:val="22"/>
        </w:rPr>
        <w:t xml:space="preserve">Director of CVAD </w:t>
      </w:r>
      <w:r w:rsidRPr="0022476F">
        <w:rPr>
          <w:sz w:val="22"/>
          <w:szCs w:val="22"/>
        </w:rPr>
        <w:t xml:space="preserve">Foundations, Department Chair, and Associate Dean. Responsibilities include those related to the operation of the college or its programs. Administrative responsibilities may be related to educational, budgetary, </w:t>
      </w:r>
      <w:r w:rsidR="00B907F4" w:rsidRPr="0022476F">
        <w:rPr>
          <w:sz w:val="22"/>
          <w:szCs w:val="22"/>
        </w:rPr>
        <w:t xml:space="preserve">and/or </w:t>
      </w:r>
      <w:r w:rsidRPr="0022476F">
        <w:rPr>
          <w:sz w:val="22"/>
          <w:szCs w:val="22"/>
        </w:rPr>
        <w:t>scholarly</w:t>
      </w:r>
      <w:r w:rsidR="00B907F4" w:rsidRPr="0022476F">
        <w:rPr>
          <w:sz w:val="22"/>
          <w:szCs w:val="22"/>
        </w:rPr>
        <w:t xml:space="preserve"> operations of the college</w:t>
      </w:r>
      <w:r w:rsidRPr="0022476F">
        <w:rPr>
          <w:sz w:val="22"/>
          <w:szCs w:val="22"/>
        </w:rPr>
        <w:t>,</w:t>
      </w:r>
      <w:r w:rsidR="00B907F4" w:rsidRPr="0022476F">
        <w:rPr>
          <w:sz w:val="22"/>
          <w:szCs w:val="22"/>
        </w:rPr>
        <w:t xml:space="preserve"> as well as to</w:t>
      </w:r>
      <w:r w:rsidRPr="0022476F">
        <w:rPr>
          <w:sz w:val="22"/>
          <w:szCs w:val="22"/>
        </w:rPr>
        <w:t xml:space="preserve"> personnel</w:t>
      </w:r>
      <w:r w:rsidR="00B907F4" w:rsidRPr="0022476F">
        <w:rPr>
          <w:sz w:val="22"/>
          <w:szCs w:val="22"/>
        </w:rPr>
        <w:t xml:space="preserve"> management</w:t>
      </w:r>
      <w:r w:rsidRPr="0022476F">
        <w:rPr>
          <w:sz w:val="22"/>
          <w:szCs w:val="22"/>
        </w:rPr>
        <w:t xml:space="preserve"> and student affairs. </w:t>
      </w:r>
    </w:p>
    <w:p w14:paraId="2FCEB964" w14:textId="77777777" w:rsidR="000F2EDA" w:rsidRPr="004B3855" w:rsidRDefault="000F2EDA" w:rsidP="000F2EDA">
      <w:pPr>
        <w:rPr>
          <w:sz w:val="22"/>
          <w:szCs w:val="22"/>
        </w:rPr>
      </w:pPr>
    </w:p>
    <w:p w14:paraId="28AB09AC" w14:textId="271D5093" w:rsidR="000F2EDA" w:rsidRPr="004B3855" w:rsidRDefault="000F2EDA" w:rsidP="000F2EDA">
      <w:pPr>
        <w:ind w:left="720"/>
        <w:rPr>
          <w:sz w:val="22"/>
          <w:szCs w:val="22"/>
        </w:rPr>
      </w:pPr>
      <w:r w:rsidRPr="004B3855">
        <w:rPr>
          <w:sz w:val="22"/>
          <w:szCs w:val="22"/>
        </w:rPr>
        <w:t xml:space="preserve">Per policy, “[t]he responsibility for assigning faculty workloads rests with the </w:t>
      </w:r>
      <w:r w:rsidR="00954193">
        <w:rPr>
          <w:sz w:val="22"/>
          <w:szCs w:val="22"/>
        </w:rPr>
        <w:t>u</w:t>
      </w:r>
      <w:r w:rsidR="00954193" w:rsidRPr="00CA08D1">
        <w:rPr>
          <w:sz w:val="22"/>
          <w:szCs w:val="22"/>
        </w:rPr>
        <w:t xml:space="preserve">nit </w:t>
      </w:r>
      <w:r w:rsidR="00954193">
        <w:rPr>
          <w:sz w:val="22"/>
          <w:szCs w:val="22"/>
        </w:rPr>
        <w:t>a</w:t>
      </w:r>
      <w:r w:rsidR="00954193" w:rsidRPr="00CA08D1">
        <w:rPr>
          <w:sz w:val="22"/>
          <w:szCs w:val="22"/>
        </w:rPr>
        <w:t>dministrator</w:t>
      </w:r>
      <w:r w:rsidRPr="004B3855">
        <w:rPr>
          <w:sz w:val="22"/>
          <w:szCs w:val="22"/>
        </w:rPr>
        <w:t>,” who is charged “to ensure that the unit meets instructional responsibility while respecting the faculty member’s academic goals.” To that end, in the College of Visual Arts and Design, as part of each faculty member’s annual meeting with their unit administrator at the completion of the merit review process, workload for the following academic year will be established using the form in the appendices. Both the merit review and the draft workload document should be distributed to the faculty member by the unit administrator in preparation for the meeting in which variations or adjustments to workload are addressed and documented. Faculty seeking an adjustment to their workload should discuss this with their unit administrator. Should an agreement not be reached, faculty may choose to engage in the</w:t>
      </w:r>
      <w:r w:rsidR="00AA190F">
        <w:rPr>
          <w:sz w:val="22"/>
          <w:szCs w:val="22"/>
        </w:rPr>
        <w:t xml:space="preserve"> </w:t>
      </w:r>
      <w:r w:rsidRPr="004B3855">
        <w:rPr>
          <w:sz w:val="22"/>
          <w:szCs w:val="22"/>
        </w:rPr>
        <w:t xml:space="preserve">described grievance process. </w:t>
      </w:r>
    </w:p>
    <w:p w14:paraId="11865770" w14:textId="77777777" w:rsidR="00CA08D1" w:rsidRDefault="00CA08D1" w:rsidP="00D93DD5">
      <w:pPr>
        <w:rPr>
          <w:sz w:val="22"/>
          <w:szCs w:val="22"/>
        </w:rPr>
      </w:pPr>
    </w:p>
    <w:p w14:paraId="23A6772F" w14:textId="1B9C7DA0" w:rsidR="00CA08D1" w:rsidRPr="00CA08D1" w:rsidRDefault="00CA08D1" w:rsidP="00CA08D1">
      <w:pPr>
        <w:rPr>
          <w:b/>
          <w:bCs/>
          <w:sz w:val="22"/>
          <w:szCs w:val="22"/>
        </w:rPr>
      </w:pPr>
      <w:r w:rsidRPr="00CA08D1">
        <w:rPr>
          <w:b/>
          <w:bCs/>
          <w:sz w:val="22"/>
          <w:szCs w:val="22"/>
        </w:rPr>
        <w:t>ARTICLE I</w:t>
      </w:r>
      <w:r>
        <w:rPr>
          <w:b/>
          <w:bCs/>
          <w:sz w:val="22"/>
          <w:szCs w:val="22"/>
        </w:rPr>
        <w:t>V</w:t>
      </w:r>
      <w:r w:rsidRPr="00CA08D1">
        <w:rPr>
          <w:b/>
          <w:bCs/>
          <w:sz w:val="22"/>
          <w:szCs w:val="22"/>
        </w:rPr>
        <w:t>. A</w:t>
      </w:r>
      <w:r w:rsidR="003E6835">
        <w:rPr>
          <w:b/>
          <w:bCs/>
          <w:sz w:val="22"/>
          <w:szCs w:val="22"/>
        </w:rPr>
        <w:t>DMINISTRATIVE ORGANIZATION OF THE COLLEGE</w:t>
      </w:r>
    </w:p>
    <w:p w14:paraId="4437090F" w14:textId="77777777" w:rsidR="00CA08D1" w:rsidRPr="004B3855" w:rsidRDefault="00CA08D1" w:rsidP="00CA08D1">
      <w:pPr>
        <w:rPr>
          <w:b/>
          <w:bCs/>
          <w:sz w:val="22"/>
          <w:szCs w:val="22"/>
        </w:rPr>
      </w:pPr>
    </w:p>
    <w:p w14:paraId="0E636D21" w14:textId="77777777" w:rsidR="00CA08D1" w:rsidRPr="004B3855" w:rsidRDefault="00CA08D1" w:rsidP="00CA08D1">
      <w:pPr>
        <w:pStyle w:val="ListParagraph"/>
        <w:numPr>
          <w:ilvl w:val="0"/>
          <w:numId w:val="35"/>
        </w:numPr>
        <w:rPr>
          <w:sz w:val="22"/>
          <w:szCs w:val="22"/>
          <w:u w:val="single"/>
        </w:rPr>
      </w:pPr>
      <w:r w:rsidRPr="004B3855">
        <w:rPr>
          <w:sz w:val="22"/>
          <w:szCs w:val="22"/>
          <w:u w:val="single"/>
        </w:rPr>
        <w:t>Agents of the College</w:t>
      </w:r>
    </w:p>
    <w:p w14:paraId="175E34F3" w14:textId="77777777" w:rsidR="00CA08D1" w:rsidRPr="004B3855" w:rsidRDefault="00CA08D1" w:rsidP="00CA08D1">
      <w:pPr>
        <w:ind w:left="720"/>
        <w:rPr>
          <w:sz w:val="22"/>
          <w:szCs w:val="22"/>
        </w:rPr>
      </w:pPr>
    </w:p>
    <w:p w14:paraId="14221D54" w14:textId="77777777" w:rsidR="00CA08D1" w:rsidRPr="004B3855" w:rsidRDefault="00CA08D1" w:rsidP="00CA08D1">
      <w:pPr>
        <w:ind w:left="720"/>
        <w:rPr>
          <w:b/>
          <w:bCs/>
          <w:sz w:val="22"/>
          <w:szCs w:val="22"/>
        </w:rPr>
      </w:pPr>
      <w:r w:rsidRPr="004B3855">
        <w:rPr>
          <w:sz w:val="22"/>
          <w:szCs w:val="22"/>
        </w:rPr>
        <w:t xml:space="preserve">In keeping with the university and college’s policy and principle of shared governance, college affairs are conducted by the agents of the college: </w:t>
      </w:r>
    </w:p>
    <w:p w14:paraId="7BCBEB31" w14:textId="77777777" w:rsidR="00CA08D1" w:rsidRPr="004B3855" w:rsidRDefault="00CA08D1" w:rsidP="00CA08D1">
      <w:pPr>
        <w:ind w:left="720" w:firstLine="720"/>
        <w:rPr>
          <w:b/>
          <w:bCs/>
          <w:sz w:val="22"/>
          <w:szCs w:val="22"/>
        </w:rPr>
      </w:pPr>
      <w:r w:rsidRPr="004B3855">
        <w:rPr>
          <w:sz w:val="22"/>
          <w:szCs w:val="22"/>
        </w:rPr>
        <w:t xml:space="preserve">Dean </w:t>
      </w:r>
    </w:p>
    <w:p w14:paraId="590AA22C" w14:textId="77777777" w:rsidR="00CA08D1" w:rsidRPr="004B3855" w:rsidRDefault="00CA08D1" w:rsidP="00CA08D1">
      <w:pPr>
        <w:ind w:left="720" w:firstLine="720"/>
        <w:rPr>
          <w:b/>
          <w:bCs/>
          <w:sz w:val="22"/>
          <w:szCs w:val="22"/>
        </w:rPr>
      </w:pPr>
      <w:r w:rsidRPr="004B3855">
        <w:rPr>
          <w:sz w:val="22"/>
          <w:szCs w:val="22"/>
        </w:rPr>
        <w:t xml:space="preserve">Sr. Associate Dean for Administrative Affairs </w:t>
      </w:r>
    </w:p>
    <w:p w14:paraId="07FC5711" w14:textId="77777777" w:rsidR="00CA08D1" w:rsidRPr="004B3855" w:rsidRDefault="00CA08D1" w:rsidP="00CA08D1">
      <w:pPr>
        <w:ind w:left="720" w:firstLine="720"/>
        <w:rPr>
          <w:b/>
          <w:bCs/>
          <w:sz w:val="22"/>
          <w:szCs w:val="22"/>
        </w:rPr>
      </w:pPr>
      <w:r w:rsidRPr="004B3855">
        <w:rPr>
          <w:sz w:val="22"/>
          <w:szCs w:val="22"/>
        </w:rPr>
        <w:t xml:space="preserve">Associate Dean for Academic and Student Affairs </w:t>
      </w:r>
    </w:p>
    <w:p w14:paraId="76A4DBEC" w14:textId="77777777" w:rsidR="00CA08D1" w:rsidRPr="004B3855" w:rsidRDefault="00CA08D1" w:rsidP="00CA08D1">
      <w:pPr>
        <w:ind w:left="720" w:firstLine="720"/>
        <w:rPr>
          <w:b/>
          <w:bCs/>
          <w:sz w:val="22"/>
          <w:szCs w:val="22"/>
        </w:rPr>
      </w:pPr>
      <w:r w:rsidRPr="004B3855">
        <w:rPr>
          <w:sz w:val="22"/>
          <w:szCs w:val="22"/>
        </w:rPr>
        <w:t xml:space="preserve">Director of CVAD Foundations </w:t>
      </w:r>
    </w:p>
    <w:p w14:paraId="2D95E825" w14:textId="77777777" w:rsidR="00CA08D1" w:rsidRPr="004B3855" w:rsidRDefault="00CA08D1" w:rsidP="00CA08D1">
      <w:pPr>
        <w:ind w:left="720" w:firstLine="720"/>
        <w:rPr>
          <w:b/>
          <w:bCs/>
          <w:sz w:val="22"/>
          <w:szCs w:val="22"/>
        </w:rPr>
      </w:pPr>
      <w:r w:rsidRPr="004B3855">
        <w:rPr>
          <w:sz w:val="22"/>
          <w:szCs w:val="22"/>
        </w:rPr>
        <w:lastRenderedPageBreak/>
        <w:t xml:space="preserve">Chair of the Department of Art Education </w:t>
      </w:r>
    </w:p>
    <w:p w14:paraId="6AF78D35" w14:textId="77777777" w:rsidR="00CA08D1" w:rsidRPr="004B3855" w:rsidRDefault="00CA08D1" w:rsidP="00CA08D1">
      <w:pPr>
        <w:ind w:left="720" w:firstLine="720"/>
        <w:rPr>
          <w:b/>
          <w:bCs/>
          <w:sz w:val="22"/>
          <w:szCs w:val="22"/>
        </w:rPr>
      </w:pPr>
      <w:r w:rsidRPr="004B3855">
        <w:rPr>
          <w:sz w:val="22"/>
          <w:szCs w:val="22"/>
        </w:rPr>
        <w:t xml:space="preserve">Chair of the Department of Art History </w:t>
      </w:r>
    </w:p>
    <w:p w14:paraId="35F12C2E" w14:textId="77777777" w:rsidR="00CA08D1" w:rsidRPr="004B3855" w:rsidRDefault="00CA08D1" w:rsidP="00CA08D1">
      <w:pPr>
        <w:ind w:left="720" w:firstLine="720"/>
        <w:rPr>
          <w:b/>
          <w:bCs/>
          <w:sz w:val="22"/>
          <w:szCs w:val="22"/>
        </w:rPr>
      </w:pPr>
      <w:r w:rsidRPr="004B3855">
        <w:rPr>
          <w:sz w:val="22"/>
          <w:szCs w:val="22"/>
        </w:rPr>
        <w:t xml:space="preserve">Chair of the Department of Design </w:t>
      </w:r>
    </w:p>
    <w:p w14:paraId="0038B95B" w14:textId="77777777" w:rsidR="00CA08D1" w:rsidRPr="004B3855" w:rsidRDefault="00CA08D1" w:rsidP="00CA08D1">
      <w:pPr>
        <w:ind w:left="720" w:firstLine="720"/>
        <w:rPr>
          <w:b/>
          <w:bCs/>
          <w:sz w:val="22"/>
          <w:szCs w:val="22"/>
        </w:rPr>
      </w:pPr>
      <w:r w:rsidRPr="004B3855">
        <w:rPr>
          <w:sz w:val="22"/>
          <w:szCs w:val="22"/>
        </w:rPr>
        <w:t xml:space="preserve">Chair of the Department of Studio Art </w:t>
      </w:r>
    </w:p>
    <w:p w14:paraId="1B2B86F7" w14:textId="77777777" w:rsidR="00CA08D1" w:rsidRPr="004B3855" w:rsidRDefault="00CA08D1" w:rsidP="00CA08D1">
      <w:pPr>
        <w:pStyle w:val="ListParagraph"/>
        <w:ind w:left="2160"/>
        <w:rPr>
          <w:b/>
          <w:bCs/>
          <w:sz w:val="22"/>
          <w:szCs w:val="22"/>
        </w:rPr>
      </w:pPr>
    </w:p>
    <w:p w14:paraId="6FE58054" w14:textId="7591AB43" w:rsidR="00CA08D1" w:rsidRPr="004B3855" w:rsidRDefault="00CA08D1" w:rsidP="00CA08D1">
      <w:pPr>
        <w:pStyle w:val="ListParagraph"/>
        <w:numPr>
          <w:ilvl w:val="0"/>
          <w:numId w:val="35"/>
        </w:numPr>
        <w:rPr>
          <w:sz w:val="22"/>
          <w:szCs w:val="22"/>
          <w:u w:val="single"/>
        </w:rPr>
      </w:pPr>
      <w:r w:rsidRPr="004B3855">
        <w:rPr>
          <w:sz w:val="22"/>
          <w:szCs w:val="22"/>
          <w:u w:val="single"/>
        </w:rPr>
        <w:t>Academic Departments</w:t>
      </w:r>
      <w:r w:rsidR="00CF0002">
        <w:rPr>
          <w:sz w:val="22"/>
          <w:szCs w:val="22"/>
          <w:u w:val="single"/>
        </w:rPr>
        <w:t>,</w:t>
      </w:r>
      <w:r w:rsidRPr="004B3855">
        <w:rPr>
          <w:sz w:val="22"/>
          <w:szCs w:val="22"/>
          <w:u w:val="single"/>
        </w:rPr>
        <w:t xml:space="preserve"> Programs</w:t>
      </w:r>
      <w:r w:rsidR="00CF0002">
        <w:rPr>
          <w:sz w:val="22"/>
          <w:szCs w:val="22"/>
          <w:u w:val="single"/>
        </w:rPr>
        <w:t>, and Concentrations</w:t>
      </w:r>
    </w:p>
    <w:p w14:paraId="5279137F" w14:textId="77777777" w:rsidR="00CA08D1" w:rsidRPr="004B3855" w:rsidRDefault="00CA08D1" w:rsidP="00CA08D1">
      <w:pPr>
        <w:ind w:left="720"/>
        <w:rPr>
          <w:sz w:val="22"/>
          <w:szCs w:val="22"/>
        </w:rPr>
      </w:pPr>
    </w:p>
    <w:p w14:paraId="09EDC815" w14:textId="77777777" w:rsidR="00CA08D1" w:rsidRPr="004B3855" w:rsidRDefault="00CA08D1" w:rsidP="00CA08D1">
      <w:pPr>
        <w:ind w:left="720"/>
        <w:rPr>
          <w:b/>
          <w:bCs/>
          <w:sz w:val="22"/>
          <w:szCs w:val="22"/>
        </w:rPr>
      </w:pPr>
      <w:r w:rsidRPr="004B3855">
        <w:rPr>
          <w:sz w:val="22"/>
          <w:szCs w:val="22"/>
        </w:rPr>
        <w:t>For the purposes of administration, representation, and evaluation, full-time faculty members are housed either within a department or a program. The College of Visual Arts and Design is organized into four departments, the CVAD Foundations Program, and the Interdisciplinary Art and Design Studies Program.</w:t>
      </w:r>
    </w:p>
    <w:p w14:paraId="2D8C8579" w14:textId="77777777" w:rsidR="00CA08D1" w:rsidRDefault="00CA08D1" w:rsidP="00CA08D1">
      <w:pPr>
        <w:pStyle w:val="ListParagraph"/>
        <w:ind w:left="2160"/>
        <w:rPr>
          <w:sz w:val="22"/>
          <w:szCs w:val="22"/>
        </w:rPr>
      </w:pPr>
    </w:p>
    <w:p w14:paraId="0221720C" w14:textId="08EE0041" w:rsidR="00CA08D1" w:rsidRPr="004B3855" w:rsidRDefault="00CA08D1" w:rsidP="00CA08D1">
      <w:pPr>
        <w:pStyle w:val="ListParagraph"/>
        <w:ind w:left="2160"/>
        <w:rPr>
          <w:b/>
          <w:bCs/>
          <w:sz w:val="22"/>
          <w:szCs w:val="22"/>
        </w:rPr>
      </w:pPr>
      <w:r w:rsidRPr="004B3855">
        <w:rPr>
          <w:sz w:val="22"/>
          <w:szCs w:val="22"/>
        </w:rPr>
        <w:t xml:space="preserve">CVAD Foundations </w:t>
      </w:r>
    </w:p>
    <w:p w14:paraId="5820F479" w14:textId="77777777" w:rsidR="00CA08D1" w:rsidRPr="004B3855" w:rsidRDefault="00CA08D1" w:rsidP="00CA08D1">
      <w:pPr>
        <w:pStyle w:val="ListParagraph"/>
        <w:ind w:left="2160"/>
        <w:rPr>
          <w:sz w:val="22"/>
          <w:szCs w:val="22"/>
        </w:rPr>
      </w:pPr>
    </w:p>
    <w:p w14:paraId="034FB60E" w14:textId="77777777" w:rsidR="00CA08D1" w:rsidRPr="004B3855" w:rsidRDefault="00CA08D1" w:rsidP="00CA08D1">
      <w:pPr>
        <w:pStyle w:val="ListParagraph"/>
        <w:ind w:left="2160"/>
        <w:rPr>
          <w:b/>
          <w:bCs/>
          <w:sz w:val="22"/>
          <w:szCs w:val="22"/>
        </w:rPr>
      </w:pPr>
      <w:r w:rsidRPr="004B3855">
        <w:rPr>
          <w:sz w:val="22"/>
          <w:szCs w:val="22"/>
        </w:rPr>
        <w:t xml:space="preserve">Interdisciplinary Art and Design Studies with concentrations in: </w:t>
      </w:r>
    </w:p>
    <w:p w14:paraId="2407F760" w14:textId="77777777" w:rsidR="00CA08D1" w:rsidRPr="004B3855" w:rsidRDefault="00CA08D1" w:rsidP="00CA08D1">
      <w:pPr>
        <w:pStyle w:val="ListParagraph"/>
        <w:ind w:left="2880"/>
        <w:rPr>
          <w:b/>
          <w:bCs/>
          <w:sz w:val="22"/>
          <w:szCs w:val="22"/>
        </w:rPr>
      </w:pPr>
      <w:r w:rsidRPr="004B3855">
        <w:rPr>
          <w:sz w:val="22"/>
          <w:szCs w:val="22"/>
        </w:rPr>
        <w:t>Open Track</w:t>
      </w:r>
    </w:p>
    <w:p w14:paraId="60A9F1DF" w14:textId="77777777" w:rsidR="00CA08D1" w:rsidRPr="004B3855" w:rsidRDefault="00CA08D1" w:rsidP="00CA08D1">
      <w:pPr>
        <w:pStyle w:val="ListParagraph"/>
        <w:ind w:left="2880"/>
        <w:rPr>
          <w:b/>
          <w:bCs/>
          <w:sz w:val="22"/>
          <w:szCs w:val="22"/>
        </w:rPr>
      </w:pPr>
      <w:r w:rsidRPr="004B3855">
        <w:rPr>
          <w:sz w:val="22"/>
          <w:szCs w:val="22"/>
        </w:rPr>
        <w:t xml:space="preserve">Design Management </w:t>
      </w:r>
    </w:p>
    <w:p w14:paraId="72B0DA3D" w14:textId="77777777" w:rsidR="00CA08D1" w:rsidRPr="004B3855" w:rsidRDefault="00CA08D1" w:rsidP="00CA08D1">
      <w:pPr>
        <w:pStyle w:val="ListParagraph"/>
        <w:ind w:left="2880"/>
        <w:rPr>
          <w:b/>
          <w:bCs/>
          <w:sz w:val="22"/>
          <w:szCs w:val="22"/>
        </w:rPr>
      </w:pPr>
      <w:r w:rsidRPr="004B3855">
        <w:rPr>
          <w:sz w:val="22"/>
          <w:szCs w:val="22"/>
        </w:rPr>
        <w:t xml:space="preserve">Arts Management </w:t>
      </w:r>
    </w:p>
    <w:p w14:paraId="05B15B63" w14:textId="77777777" w:rsidR="00CA08D1" w:rsidRPr="004B3855" w:rsidRDefault="00CA08D1" w:rsidP="00CA08D1">
      <w:pPr>
        <w:pStyle w:val="ListParagraph"/>
        <w:ind w:left="2160"/>
        <w:rPr>
          <w:sz w:val="22"/>
          <w:szCs w:val="22"/>
        </w:rPr>
      </w:pPr>
    </w:p>
    <w:p w14:paraId="000B96F2" w14:textId="77777777" w:rsidR="00CA08D1" w:rsidRPr="004B3855" w:rsidRDefault="00CA08D1" w:rsidP="00CA08D1">
      <w:pPr>
        <w:pStyle w:val="ListParagraph"/>
        <w:ind w:left="2160"/>
        <w:rPr>
          <w:b/>
          <w:bCs/>
          <w:sz w:val="22"/>
          <w:szCs w:val="22"/>
        </w:rPr>
      </w:pPr>
      <w:r w:rsidRPr="004B3855">
        <w:rPr>
          <w:sz w:val="22"/>
          <w:szCs w:val="22"/>
        </w:rPr>
        <w:t xml:space="preserve">Department of Art Education, with programs in: </w:t>
      </w:r>
    </w:p>
    <w:p w14:paraId="57AA7B4F" w14:textId="77777777" w:rsidR="00CA08D1" w:rsidRPr="004B3855" w:rsidRDefault="00CA08D1" w:rsidP="00CA08D1">
      <w:pPr>
        <w:pStyle w:val="ListParagraph"/>
        <w:ind w:left="2880"/>
        <w:rPr>
          <w:b/>
          <w:bCs/>
          <w:sz w:val="22"/>
          <w:szCs w:val="22"/>
        </w:rPr>
      </w:pPr>
      <w:r w:rsidRPr="004B3855">
        <w:rPr>
          <w:sz w:val="22"/>
          <w:szCs w:val="22"/>
        </w:rPr>
        <w:t xml:space="preserve">Art Museum Education </w:t>
      </w:r>
    </w:p>
    <w:p w14:paraId="424964C9" w14:textId="77777777" w:rsidR="00CA08D1" w:rsidRPr="004B3855" w:rsidRDefault="00CA08D1" w:rsidP="00CA08D1">
      <w:pPr>
        <w:pStyle w:val="ListParagraph"/>
        <w:ind w:left="2880"/>
        <w:rPr>
          <w:b/>
          <w:bCs/>
          <w:sz w:val="22"/>
          <w:szCs w:val="22"/>
        </w:rPr>
      </w:pPr>
      <w:r w:rsidRPr="004B3855">
        <w:rPr>
          <w:sz w:val="22"/>
          <w:szCs w:val="22"/>
        </w:rPr>
        <w:t>Art Education</w:t>
      </w:r>
    </w:p>
    <w:p w14:paraId="14AC4764" w14:textId="77777777" w:rsidR="00CA08D1" w:rsidRPr="004B3855" w:rsidRDefault="00CA08D1" w:rsidP="00CA08D1">
      <w:pPr>
        <w:pStyle w:val="ListParagraph"/>
        <w:ind w:left="2160"/>
        <w:rPr>
          <w:sz w:val="22"/>
          <w:szCs w:val="22"/>
        </w:rPr>
      </w:pPr>
    </w:p>
    <w:p w14:paraId="303B8F09" w14:textId="77777777" w:rsidR="00CA08D1" w:rsidRPr="004B3855" w:rsidRDefault="00CA08D1" w:rsidP="00CA08D1">
      <w:pPr>
        <w:pStyle w:val="ListParagraph"/>
        <w:ind w:left="2160"/>
        <w:rPr>
          <w:b/>
          <w:bCs/>
          <w:sz w:val="22"/>
          <w:szCs w:val="22"/>
        </w:rPr>
      </w:pPr>
      <w:r w:rsidRPr="004B3855">
        <w:rPr>
          <w:sz w:val="22"/>
          <w:szCs w:val="22"/>
        </w:rPr>
        <w:t xml:space="preserve">Department of Art History, with programs in: </w:t>
      </w:r>
    </w:p>
    <w:p w14:paraId="77EB1F96" w14:textId="77777777" w:rsidR="00CA08D1" w:rsidRPr="004B3855" w:rsidRDefault="00CA08D1" w:rsidP="00CA08D1">
      <w:pPr>
        <w:pStyle w:val="ListParagraph"/>
        <w:ind w:left="2880"/>
        <w:rPr>
          <w:b/>
          <w:bCs/>
          <w:sz w:val="22"/>
          <w:szCs w:val="22"/>
        </w:rPr>
      </w:pPr>
      <w:r w:rsidRPr="004B3855">
        <w:rPr>
          <w:sz w:val="22"/>
          <w:szCs w:val="22"/>
        </w:rPr>
        <w:t>Art History</w:t>
      </w:r>
    </w:p>
    <w:p w14:paraId="1227BD19" w14:textId="77777777" w:rsidR="00CA08D1" w:rsidRPr="004B3855" w:rsidRDefault="00CA08D1" w:rsidP="00CA08D1">
      <w:pPr>
        <w:rPr>
          <w:b/>
          <w:bCs/>
          <w:sz w:val="22"/>
          <w:szCs w:val="22"/>
        </w:rPr>
      </w:pPr>
    </w:p>
    <w:p w14:paraId="198E2873" w14:textId="77777777" w:rsidR="00CA08D1" w:rsidRPr="004B3855" w:rsidRDefault="00CA08D1" w:rsidP="00CA08D1">
      <w:pPr>
        <w:pStyle w:val="ListParagraph"/>
        <w:ind w:left="2160"/>
        <w:rPr>
          <w:b/>
          <w:bCs/>
          <w:sz w:val="22"/>
          <w:szCs w:val="22"/>
        </w:rPr>
      </w:pPr>
      <w:r w:rsidRPr="004B3855">
        <w:rPr>
          <w:sz w:val="22"/>
          <w:szCs w:val="22"/>
        </w:rPr>
        <w:t>Department of Design, with programs and concentrations in:</w:t>
      </w:r>
    </w:p>
    <w:p w14:paraId="7DB27860" w14:textId="77777777" w:rsidR="00CA08D1" w:rsidRPr="004B3855" w:rsidRDefault="00CA08D1" w:rsidP="00CA08D1">
      <w:pPr>
        <w:pStyle w:val="ListParagraph"/>
        <w:ind w:left="2880"/>
        <w:rPr>
          <w:b/>
          <w:bCs/>
          <w:sz w:val="22"/>
          <w:szCs w:val="22"/>
        </w:rPr>
      </w:pPr>
      <w:r w:rsidRPr="004B3855">
        <w:rPr>
          <w:sz w:val="22"/>
          <w:szCs w:val="22"/>
        </w:rPr>
        <w:t xml:space="preserve">Communication Design </w:t>
      </w:r>
    </w:p>
    <w:p w14:paraId="42C0E858" w14:textId="77777777" w:rsidR="00CA08D1" w:rsidRPr="004B3855" w:rsidRDefault="00CA08D1" w:rsidP="00CA08D1">
      <w:pPr>
        <w:pStyle w:val="ListParagraph"/>
        <w:ind w:left="3600"/>
        <w:rPr>
          <w:b/>
          <w:bCs/>
          <w:sz w:val="22"/>
          <w:szCs w:val="22"/>
        </w:rPr>
      </w:pPr>
      <w:r w:rsidRPr="004B3855">
        <w:rPr>
          <w:sz w:val="22"/>
          <w:szCs w:val="22"/>
        </w:rPr>
        <w:t xml:space="preserve">Graphic Design </w:t>
      </w:r>
    </w:p>
    <w:p w14:paraId="7D9E6057" w14:textId="77777777" w:rsidR="00CA08D1" w:rsidRPr="004B3855" w:rsidRDefault="00CA08D1" w:rsidP="00CA08D1">
      <w:pPr>
        <w:pStyle w:val="ListParagraph"/>
        <w:ind w:left="3600"/>
        <w:rPr>
          <w:b/>
          <w:bCs/>
          <w:sz w:val="22"/>
          <w:szCs w:val="22"/>
        </w:rPr>
      </w:pPr>
      <w:r w:rsidRPr="004B3855">
        <w:rPr>
          <w:sz w:val="22"/>
          <w:szCs w:val="22"/>
        </w:rPr>
        <w:t xml:space="preserve">User Experience Design </w:t>
      </w:r>
    </w:p>
    <w:p w14:paraId="3FE2EAC8" w14:textId="77777777" w:rsidR="00CA08D1" w:rsidRPr="004B3855" w:rsidRDefault="00CA08D1" w:rsidP="00CA08D1">
      <w:pPr>
        <w:pStyle w:val="ListParagraph"/>
        <w:ind w:left="2880"/>
        <w:rPr>
          <w:b/>
          <w:bCs/>
          <w:sz w:val="22"/>
          <w:szCs w:val="22"/>
        </w:rPr>
      </w:pPr>
      <w:r w:rsidRPr="004B3855">
        <w:rPr>
          <w:sz w:val="22"/>
          <w:szCs w:val="22"/>
        </w:rPr>
        <w:t xml:space="preserve">Fashion Design </w:t>
      </w:r>
    </w:p>
    <w:p w14:paraId="7F55DA30" w14:textId="77777777" w:rsidR="00CA08D1" w:rsidRPr="004B3855" w:rsidRDefault="00CA08D1" w:rsidP="00CA08D1">
      <w:pPr>
        <w:pStyle w:val="ListParagraph"/>
        <w:ind w:left="2880"/>
        <w:rPr>
          <w:b/>
          <w:bCs/>
          <w:sz w:val="22"/>
          <w:szCs w:val="22"/>
        </w:rPr>
      </w:pPr>
      <w:r w:rsidRPr="004B3855">
        <w:rPr>
          <w:sz w:val="22"/>
          <w:szCs w:val="22"/>
        </w:rPr>
        <w:t xml:space="preserve">Interaction Design </w:t>
      </w:r>
    </w:p>
    <w:p w14:paraId="1BA053FB" w14:textId="77777777" w:rsidR="00CA08D1" w:rsidRPr="004B3855" w:rsidRDefault="00CA08D1" w:rsidP="00CA08D1">
      <w:pPr>
        <w:pStyle w:val="ListParagraph"/>
        <w:ind w:left="2880"/>
        <w:rPr>
          <w:b/>
          <w:bCs/>
          <w:sz w:val="22"/>
          <w:szCs w:val="22"/>
        </w:rPr>
      </w:pPr>
      <w:r w:rsidRPr="004B3855">
        <w:rPr>
          <w:sz w:val="22"/>
          <w:szCs w:val="22"/>
        </w:rPr>
        <w:t>Interior Design</w:t>
      </w:r>
    </w:p>
    <w:p w14:paraId="70C2976D" w14:textId="77777777" w:rsidR="00CA08D1" w:rsidRPr="004B3855" w:rsidRDefault="00CA08D1" w:rsidP="00CA08D1">
      <w:pPr>
        <w:pStyle w:val="ListParagraph"/>
        <w:ind w:left="2160"/>
        <w:rPr>
          <w:sz w:val="22"/>
          <w:szCs w:val="22"/>
        </w:rPr>
      </w:pPr>
    </w:p>
    <w:p w14:paraId="7438293B" w14:textId="77777777" w:rsidR="00CA08D1" w:rsidRPr="004B3855" w:rsidRDefault="00CA08D1" w:rsidP="00CA08D1">
      <w:pPr>
        <w:pStyle w:val="ListParagraph"/>
        <w:ind w:left="2160"/>
        <w:rPr>
          <w:b/>
          <w:bCs/>
          <w:sz w:val="22"/>
          <w:szCs w:val="22"/>
        </w:rPr>
      </w:pPr>
      <w:r w:rsidRPr="004B3855">
        <w:rPr>
          <w:sz w:val="22"/>
          <w:szCs w:val="22"/>
        </w:rPr>
        <w:t xml:space="preserve">Department of Studio Art with concentrations in: </w:t>
      </w:r>
    </w:p>
    <w:p w14:paraId="2992A75C" w14:textId="77777777" w:rsidR="00CA08D1" w:rsidRPr="004B3855" w:rsidRDefault="00CA08D1" w:rsidP="00CA08D1">
      <w:pPr>
        <w:pStyle w:val="ListParagraph"/>
        <w:ind w:left="2880"/>
        <w:rPr>
          <w:b/>
          <w:bCs/>
          <w:sz w:val="22"/>
          <w:szCs w:val="22"/>
        </w:rPr>
      </w:pPr>
      <w:r w:rsidRPr="004B3855">
        <w:rPr>
          <w:sz w:val="22"/>
          <w:szCs w:val="22"/>
        </w:rPr>
        <w:t>Ceramics</w:t>
      </w:r>
    </w:p>
    <w:p w14:paraId="7A2B2FB0" w14:textId="77777777" w:rsidR="00CA08D1" w:rsidRPr="004B3855" w:rsidRDefault="00CA08D1" w:rsidP="00CA08D1">
      <w:pPr>
        <w:pStyle w:val="ListParagraph"/>
        <w:ind w:left="2880"/>
        <w:rPr>
          <w:b/>
          <w:bCs/>
          <w:sz w:val="22"/>
          <w:szCs w:val="22"/>
        </w:rPr>
      </w:pPr>
      <w:r w:rsidRPr="004B3855">
        <w:rPr>
          <w:sz w:val="22"/>
          <w:szCs w:val="22"/>
        </w:rPr>
        <w:t xml:space="preserve">Drawing and Painting </w:t>
      </w:r>
    </w:p>
    <w:p w14:paraId="65D166C6" w14:textId="77777777" w:rsidR="00CA08D1" w:rsidRPr="004B3855" w:rsidRDefault="00CA08D1" w:rsidP="00CA08D1">
      <w:pPr>
        <w:pStyle w:val="ListParagraph"/>
        <w:ind w:left="2880"/>
        <w:rPr>
          <w:b/>
          <w:bCs/>
          <w:sz w:val="22"/>
          <w:szCs w:val="22"/>
        </w:rPr>
      </w:pPr>
      <w:r w:rsidRPr="004B3855">
        <w:rPr>
          <w:sz w:val="22"/>
          <w:szCs w:val="22"/>
        </w:rPr>
        <w:t xml:space="preserve">Metalsmithing and Jewelry </w:t>
      </w:r>
    </w:p>
    <w:p w14:paraId="2D60B33D" w14:textId="77777777" w:rsidR="00CA08D1" w:rsidRPr="004B3855" w:rsidRDefault="00CA08D1" w:rsidP="00CA08D1">
      <w:pPr>
        <w:pStyle w:val="ListParagraph"/>
        <w:ind w:left="2880"/>
        <w:rPr>
          <w:b/>
          <w:bCs/>
          <w:sz w:val="22"/>
          <w:szCs w:val="22"/>
        </w:rPr>
      </w:pPr>
      <w:r w:rsidRPr="004B3855">
        <w:rPr>
          <w:sz w:val="22"/>
          <w:szCs w:val="22"/>
        </w:rPr>
        <w:t xml:space="preserve">New Media Art </w:t>
      </w:r>
    </w:p>
    <w:p w14:paraId="71C907EB" w14:textId="77777777" w:rsidR="00CA08D1" w:rsidRPr="004B3855" w:rsidRDefault="00CA08D1" w:rsidP="00CA08D1">
      <w:pPr>
        <w:pStyle w:val="ListParagraph"/>
        <w:ind w:left="2880"/>
        <w:rPr>
          <w:b/>
          <w:bCs/>
          <w:sz w:val="22"/>
          <w:szCs w:val="22"/>
        </w:rPr>
      </w:pPr>
      <w:r w:rsidRPr="004B3855">
        <w:rPr>
          <w:sz w:val="22"/>
          <w:szCs w:val="22"/>
        </w:rPr>
        <w:t>Photography</w:t>
      </w:r>
    </w:p>
    <w:p w14:paraId="4841BDA1" w14:textId="77777777" w:rsidR="00CA08D1" w:rsidRPr="004B3855" w:rsidRDefault="00CA08D1" w:rsidP="00CA08D1">
      <w:pPr>
        <w:pStyle w:val="ListParagraph"/>
        <w:ind w:left="2880"/>
        <w:rPr>
          <w:b/>
          <w:bCs/>
          <w:sz w:val="22"/>
          <w:szCs w:val="22"/>
        </w:rPr>
      </w:pPr>
      <w:r w:rsidRPr="004B3855">
        <w:rPr>
          <w:sz w:val="22"/>
          <w:szCs w:val="22"/>
        </w:rPr>
        <w:t>Printmaking</w:t>
      </w:r>
    </w:p>
    <w:p w14:paraId="1D149BB0" w14:textId="77777777" w:rsidR="00CA08D1" w:rsidRDefault="00CA08D1" w:rsidP="00CA08D1">
      <w:pPr>
        <w:pStyle w:val="ListParagraph"/>
        <w:ind w:left="2880"/>
        <w:rPr>
          <w:sz w:val="22"/>
          <w:szCs w:val="22"/>
        </w:rPr>
      </w:pPr>
      <w:r w:rsidRPr="004B3855">
        <w:rPr>
          <w:sz w:val="22"/>
          <w:szCs w:val="22"/>
        </w:rPr>
        <w:t xml:space="preserve">Sculpture </w:t>
      </w:r>
    </w:p>
    <w:p w14:paraId="4ED10B83" w14:textId="77777777" w:rsidR="00CF0002" w:rsidRDefault="00CF0002" w:rsidP="00CA08D1">
      <w:pPr>
        <w:pStyle w:val="ListParagraph"/>
        <w:ind w:left="2880"/>
        <w:rPr>
          <w:sz w:val="22"/>
          <w:szCs w:val="22"/>
        </w:rPr>
      </w:pPr>
    </w:p>
    <w:p w14:paraId="34E55A34" w14:textId="72DBD0A1" w:rsidR="00CF0002" w:rsidRDefault="00CF0002" w:rsidP="00CF0002">
      <w:pPr>
        <w:pStyle w:val="ListParagraph"/>
        <w:rPr>
          <w:sz w:val="22"/>
          <w:szCs w:val="22"/>
        </w:rPr>
      </w:pPr>
      <w:r>
        <w:rPr>
          <w:sz w:val="22"/>
          <w:szCs w:val="22"/>
        </w:rPr>
        <w:t>Definitions:</w:t>
      </w:r>
    </w:p>
    <w:p w14:paraId="1DA1F50E" w14:textId="5B71F7E2" w:rsidR="00CF0002" w:rsidRDefault="00CF0002" w:rsidP="00CF0002">
      <w:pPr>
        <w:pStyle w:val="ListParagraph"/>
        <w:rPr>
          <w:sz w:val="22"/>
          <w:szCs w:val="22"/>
        </w:rPr>
      </w:pPr>
      <w:r w:rsidRPr="00CF0002">
        <w:rPr>
          <w:b/>
          <w:bCs/>
          <w:sz w:val="22"/>
          <w:szCs w:val="22"/>
        </w:rPr>
        <w:t>Programs:</w:t>
      </w:r>
      <w:r>
        <w:rPr>
          <w:sz w:val="22"/>
          <w:szCs w:val="22"/>
        </w:rPr>
        <w:t xml:space="preserve"> According to the university, </w:t>
      </w:r>
      <w:r w:rsidRPr="00E658D0">
        <w:rPr>
          <w:i/>
          <w:iCs/>
          <w:sz w:val="22"/>
          <w:szCs w:val="22"/>
        </w:rPr>
        <w:t>programs</w:t>
      </w:r>
      <w:r>
        <w:rPr>
          <w:sz w:val="22"/>
          <w:szCs w:val="22"/>
        </w:rPr>
        <w:t xml:space="preserve"> are directly related to degree titles or certificates, </w:t>
      </w:r>
      <w:proofErr w:type="spellStart"/>
      <w:r>
        <w:rPr>
          <w:sz w:val="22"/>
          <w:szCs w:val="22"/>
        </w:rPr>
        <w:t>i.e</w:t>
      </w:r>
      <w:proofErr w:type="spellEnd"/>
      <w:r>
        <w:rPr>
          <w:sz w:val="22"/>
          <w:szCs w:val="22"/>
        </w:rPr>
        <w:t xml:space="preserve">: BFA in Interior Design, MA in Art History, BA In Interdisciplinary Art and Design Studies. Further, according to the </w:t>
      </w:r>
      <w:proofErr w:type="gramStart"/>
      <w:r>
        <w:rPr>
          <w:sz w:val="22"/>
          <w:szCs w:val="22"/>
        </w:rPr>
        <w:t>Provost’s</w:t>
      </w:r>
      <w:proofErr w:type="gramEnd"/>
      <w:r>
        <w:rPr>
          <w:sz w:val="22"/>
          <w:szCs w:val="22"/>
        </w:rPr>
        <w:t xml:space="preserve"> office, it is also a term that can appropriately be applied to a non-degree granting program, as in our CVAD Foundations program.</w:t>
      </w:r>
    </w:p>
    <w:p w14:paraId="40A562CA" w14:textId="20CDB1F0" w:rsidR="00CF0002" w:rsidRDefault="00E658D0" w:rsidP="00CF0002">
      <w:pPr>
        <w:pStyle w:val="ListParagraph"/>
        <w:rPr>
          <w:sz w:val="22"/>
          <w:szCs w:val="22"/>
        </w:rPr>
      </w:pPr>
      <w:r>
        <w:rPr>
          <w:b/>
          <w:bCs/>
          <w:sz w:val="22"/>
          <w:szCs w:val="22"/>
        </w:rPr>
        <w:lastRenderedPageBreak/>
        <w:t>Concentrations:</w:t>
      </w:r>
      <w:r>
        <w:rPr>
          <w:sz w:val="22"/>
          <w:szCs w:val="22"/>
        </w:rPr>
        <w:t xml:space="preserve"> </w:t>
      </w:r>
      <w:r w:rsidRPr="00E658D0">
        <w:rPr>
          <w:i/>
          <w:iCs/>
          <w:sz w:val="22"/>
          <w:szCs w:val="22"/>
        </w:rPr>
        <w:t>Concentrations</w:t>
      </w:r>
      <w:r>
        <w:rPr>
          <w:sz w:val="22"/>
          <w:szCs w:val="22"/>
        </w:rPr>
        <w:t xml:space="preserve"> are generally discipline specific subdivisions within a program, 1.3: BFA in Communication Design with concentrations </w:t>
      </w:r>
      <w:proofErr w:type="spellStart"/>
      <w:r>
        <w:rPr>
          <w:sz w:val="22"/>
          <w:szCs w:val="22"/>
        </w:rPr>
        <w:t>ingraphic</w:t>
      </w:r>
      <w:proofErr w:type="spellEnd"/>
      <w:r>
        <w:rPr>
          <w:sz w:val="22"/>
          <w:szCs w:val="22"/>
        </w:rPr>
        <w:t xml:space="preserve"> </w:t>
      </w:r>
      <w:proofErr w:type="spellStart"/>
      <w:r>
        <w:rPr>
          <w:sz w:val="22"/>
          <w:szCs w:val="22"/>
        </w:rPr>
        <w:t>deisgn</w:t>
      </w:r>
      <w:proofErr w:type="spellEnd"/>
      <w:r>
        <w:rPr>
          <w:sz w:val="22"/>
          <w:szCs w:val="22"/>
        </w:rPr>
        <w:t xml:space="preserve"> and user-experience design, BFA in Studio Art with concentrations in ceramics, drawing and painting, metalsmithing and jewelry, new media art, photography, printmaking, and sculpture. This term is used to reference our concentrations in the UNT Catalog.</w:t>
      </w:r>
    </w:p>
    <w:p w14:paraId="6284B7AF" w14:textId="71AC0FC1" w:rsidR="00E658D0" w:rsidRDefault="00E658D0" w:rsidP="00CF0002">
      <w:pPr>
        <w:pStyle w:val="ListParagraph"/>
        <w:rPr>
          <w:sz w:val="22"/>
          <w:szCs w:val="22"/>
        </w:rPr>
      </w:pPr>
      <w:r>
        <w:rPr>
          <w:b/>
          <w:bCs/>
          <w:sz w:val="22"/>
          <w:szCs w:val="22"/>
        </w:rPr>
        <w:t>Track:</w:t>
      </w:r>
      <w:r>
        <w:rPr>
          <w:sz w:val="22"/>
          <w:szCs w:val="22"/>
        </w:rPr>
        <w:t xml:space="preserve"> </w:t>
      </w:r>
      <w:r w:rsidRPr="00E658D0">
        <w:rPr>
          <w:i/>
          <w:iCs/>
          <w:sz w:val="22"/>
          <w:szCs w:val="22"/>
        </w:rPr>
        <w:t>Tracks</w:t>
      </w:r>
      <w:r>
        <w:rPr>
          <w:sz w:val="22"/>
          <w:szCs w:val="22"/>
        </w:rPr>
        <w:t xml:space="preserve"> is a term that is frequently used but has no official definition. The term correlates directly to “concentrations.”</w:t>
      </w:r>
    </w:p>
    <w:p w14:paraId="26BB7019" w14:textId="77777777" w:rsidR="00CF0002" w:rsidRPr="004B3855" w:rsidRDefault="00CF0002" w:rsidP="00CF0002">
      <w:pPr>
        <w:pStyle w:val="ListParagraph"/>
        <w:rPr>
          <w:b/>
          <w:bCs/>
          <w:sz w:val="22"/>
          <w:szCs w:val="22"/>
        </w:rPr>
      </w:pPr>
    </w:p>
    <w:p w14:paraId="3AA56C61" w14:textId="77777777" w:rsidR="00CA08D1" w:rsidRPr="004B3855" w:rsidRDefault="00CA08D1" w:rsidP="00CA08D1">
      <w:pPr>
        <w:pStyle w:val="ListParagraph"/>
        <w:ind w:left="2880"/>
        <w:rPr>
          <w:b/>
          <w:bCs/>
          <w:sz w:val="22"/>
          <w:szCs w:val="22"/>
        </w:rPr>
      </w:pPr>
    </w:p>
    <w:p w14:paraId="773B9CFA" w14:textId="77777777" w:rsidR="00CA08D1" w:rsidRPr="004B3855" w:rsidRDefault="00CA08D1" w:rsidP="00CA08D1">
      <w:pPr>
        <w:pStyle w:val="ListParagraph"/>
        <w:numPr>
          <w:ilvl w:val="0"/>
          <w:numId w:val="35"/>
        </w:numPr>
        <w:rPr>
          <w:b/>
          <w:bCs/>
          <w:sz w:val="22"/>
          <w:szCs w:val="22"/>
          <w:u w:val="single"/>
        </w:rPr>
      </w:pPr>
      <w:r w:rsidRPr="004B3855">
        <w:rPr>
          <w:sz w:val="22"/>
          <w:szCs w:val="22"/>
          <w:u w:val="single"/>
        </w:rPr>
        <w:t>CVAD Initiatives, Centers, and Institutes</w:t>
      </w:r>
    </w:p>
    <w:p w14:paraId="31EF1BF0" w14:textId="65483B22" w:rsidR="00CA08D1" w:rsidRPr="00AA190F" w:rsidRDefault="00CA08D1" w:rsidP="00AA190F">
      <w:pPr>
        <w:ind w:left="720"/>
        <w:rPr>
          <w:b/>
          <w:bCs/>
          <w:sz w:val="22"/>
          <w:szCs w:val="22"/>
        </w:rPr>
      </w:pPr>
      <w:r w:rsidRPr="004B3855">
        <w:rPr>
          <w:sz w:val="22"/>
          <w:szCs w:val="22"/>
        </w:rPr>
        <w:t xml:space="preserve">Administrative responsibilities for and oversight of CVAD initiatives, centers, and institutes are assigned by the Dean. Administrators report directly to the Dean or the Dean’s designee. </w:t>
      </w:r>
    </w:p>
    <w:p w14:paraId="1BD13A56" w14:textId="77777777" w:rsidR="00CA08D1" w:rsidRDefault="00CA08D1" w:rsidP="00D93DD5">
      <w:pPr>
        <w:rPr>
          <w:sz w:val="22"/>
          <w:szCs w:val="22"/>
        </w:rPr>
      </w:pPr>
    </w:p>
    <w:p w14:paraId="5169A731" w14:textId="77777777" w:rsidR="00CF0002" w:rsidRDefault="00CF0002" w:rsidP="00D93DD5">
      <w:pPr>
        <w:rPr>
          <w:b/>
          <w:bCs/>
          <w:sz w:val="22"/>
          <w:szCs w:val="22"/>
        </w:rPr>
      </w:pPr>
    </w:p>
    <w:p w14:paraId="6788825C" w14:textId="472429F0" w:rsidR="00D93DD5" w:rsidRPr="00AA190F" w:rsidRDefault="00AA190F" w:rsidP="00D93DD5">
      <w:pPr>
        <w:rPr>
          <w:b/>
          <w:bCs/>
          <w:sz w:val="22"/>
          <w:szCs w:val="22"/>
        </w:rPr>
      </w:pPr>
      <w:r w:rsidRPr="00AA190F">
        <w:rPr>
          <w:b/>
          <w:bCs/>
          <w:sz w:val="22"/>
          <w:szCs w:val="22"/>
        </w:rPr>
        <w:t xml:space="preserve">ARTICLE </w:t>
      </w:r>
      <w:r w:rsidR="00D93DD5" w:rsidRPr="00AA190F">
        <w:rPr>
          <w:b/>
          <w:bCs/>
          <w:sz w:val="22"/>
          <w:szCs w:val="22"/>
        </w:rPr>
        <w:t xml:space="preserve">V. </w:t>
      </w:r>
      <w:r w:rsidRPr="00AA190F">
        <w:rPr>
          <w:b/>
          <w:bCs/>
          <w:sz w:val="22"/>
          <w:szCs w:val="22"/>
        </w:rPr>
        <w:t>BYLAW IMPLEMENTATION AND AMENDMENTS</w:t>
      </w:r>
    </w:p>
    <w:p w14:paraId="187ADDFA" w14:textId="77777777" w:rsidR="00AA190F" w:rsidRPr="004B3855" w:rsidRDefault="00AA190F" w:rsidP="00D93DD5">
      <w:pPr>
        <w:rPr>
          <w:sz w:val="22"/>
          <w:szCs w:val="22"/>
        </w:rPr>
      </w:pPr>
    </w:p>
    <w:p w14:paraId="7D65283A" w14:textId="7C0B334C" w:rsidR="00D93DD5" w:rsidRPr="004B3855" w:rsidRDefault="00D93DD5" w:rsidP="00D93DD5">
      <w:pPr>
        <w:rPr>
          <w:sz w:val="22"/>
          <w:szCs w:val="22"/>
        </w:rPr>
      </w:pPr>
      <w:r w:rsidRPr="004B3855">
        <w:rPr>
          <w:sz w:val="22"/>
          <w:szCs w:val="22"/>
        </w:rPr>
        <w:t>These bylaws are a living document and are automatically reviewed every three years (next review required in Academic Year 202</w:t>
      </w:r>
      <w:r w:rsidR="0022476F">
        <w:rPr>
          <w:sz w:val="22"/>
          <w:szCs w:val="22"/>
        </w:rPr>
        <w:t>5</w:t>
      </w:r>
      <w:r w:rsidRPr="004B3855">
        <w:rPr>
          <w:sz w:val="22"/>
          <w:szCs w:val="22"/>
        </w:rPr>
        <w:t>/202</w:t>
      </w:r>
      <w:r w:rsidR="0022476F">
        <w:rPr>
          <w:sz w:val="22"/>
          <w:szCs w:val="22"/>
        </w:rPr>
        <w:t>6</w:t>
      </w:r>
      <w:r w:rsidRPr="004B3855">
        <w:rPr>
          <w:sz w:val="22"/>
          <w:szCs w:val="22"/>
        </w:rPr>
        <w:t xml:space="preserve">) by an ad hoc committee appointed by the </w:t>
      </w:r>
      <w:r w:rsidR="0022476F">
        <w:rPr>
          <w:sz w:val="22"/>
          <w:szCs w:val="22"/>
        </w:rPr>
        <w:t>Dean,</w:t>
      </w:r>
      <w:r w:rsidRPr="004B3855">
        <w:rPr>
          <w:sz w:val="22"/>
          <w:szCs w:val="22"/>
        </w:rPr>
        <w:t xml:space="preserve"> but may be reviewed at any earlier time by a majority vote of the voting faculty or at the request of the </w:t>
      </w:r>
      <w:r w:rsidR="0022476F">
        <w:rPr>
          <w:sz w:val="22"/>
          <w:szCs w:val="22"/>
        </w:rPr>
        <w:t>Faculty Advisory Committee</w:t>
      </w:r>
      <w:r w:rsidRPr="004B3855">
        <w:rPr>
          <w:sz w:val="22"/>
          <w:szCs w:val="22"/>
        </w:rPr>
        <w:t xml:space="preserve">. </w:t>
      </w:r>
    </w:p>
    <w:p w14:paraId="769391C0" w14:textId="77777777" w:rsidR="00AA190F" w:rsidRDefault="00AA190F" w:rsidP="00D93DD5">
      <w:pPr>
        <w:rPr>
          <w:sz w:val="22"/>
          <w:szCs w:val="22"/>
        </w:rPr>
      </w:pPr>
    </w:p>
    <w:p w14:paraId="2CC52618" w14:textId="68B8048D" w:rsidR="00D93DD5" w:rsidRPr="004B3855" w:rsidRDefault="00D93DD5" w:rsidP="00D93DD5">
      <w:pPr>
        <w:rPr>
          <w:sz w:val="22"/>
          <w:szCs w:val="22"/>
        </w:rPr>
      </w:pPr>
      <w:r w:rsidRPr="004B3855">
        <w:rPr>
          <w:sz w:val="22"/>
          <w:szCs w:val="22"/>
        </w:rPr>
        <w:t xml:space="preserve">University policy supersedes the bylaws of an individual college. Should relevant university policy change, this will require an automatic review of this document. </w:t>
      </w:r>
    </w:p>
    <w:p w14:paraId="66DF13E3" w14:textId="77777777" w:rsidR="00AA190F" w:rsidRDefault="00AA190F" w:rsidP="00D93DD5">
      <w:pPr>
        <w:rPr>
          <w:sz w:val="22"/>
          <w:szCs w:val="22"/>
        </w:rPr>
      </w:pPr>
    </w:p>
    <w:p w14:paraId="22532549" w14:textId="4316C289" w:rsidR="00D93DD5" w:rsidRPr="004B3855" w:rsidRDefault="00D93DD5" w:rsidP="00D93DD5">
      <w:pPr>
        <w:rPr>
          <w:sz w:val="22"/>
          <w:szCs w:val="22"/>
        </w:rPr>
      </w:pPr>
      <w:r w:rsidRPr="004B3855">
        <w:rPr>
          <w:sz w:val="22"/>
          <w:szCs w:val="22"/>
        </w:rPr>
        <w:t xml:space="preserve">Amendments to this document are ratified by a majority vote consisting of at least two-thirds of the voting faculty of the college at a meeting of the full college faculty or, (as necessary) via an appropriate electronic method. Any voting outcome will constitute a formal recommendation by the faculty of the college to the </w:t>
      </w:r>
      <w:r w:rsidR="00841207">
        <w:rPr>
          <w:sz w:val="22"/>
          <w:szCs w:val="22"/>
        </w:rPr>
        <w:t>D</w:t>
      </w:r>
      <w:r w:rsidRPr="004B3855">
        <w:rPr>
          <w:sz w:val="22"/>
          <w:szCs w:val="22"/>
        </w:rPr>
        <w:t>ean of the college, in accordance with both CVAD and university policies on shared governance.</w:t>
      </w:r>
    </w:p>
    <w:p w14:paraId="6AAC45B5" w14:textId="77777777" w:rsidR="00D93DD5" w:rsidRPr="004B3855" w:rsidRDefault="00D93DD5" w:rsidP="00D93DD5">
      <w:pPr>
        <w:rPr>
          <w:sz w:val="22"/>
          <w:szCs w:val="22"/>
        </w:rPr>
      </w:pPr>
    </w:p>
    <w:p w14:paraId="37DCD493" w14:textId="77777777" w:rsidR="00FB21B8" w:rsidRPr="00B6713E" w:rsidRDefault="00FB21B8" w:rsidP="00B6713E"/>
    <w:sectPr w:rsidR="00FB21B8" w:rsidRPr="00B6713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gon, Eric" w:date="2023-04-17T19:31:00Z" w:initials="LE">
    <w:p w14:paraId="2548D9F1" w14:textId="10B1F5A0" w:rsidR="00763637" w:rsidRDefault="00763637">
      <w:pPr>
        <w:pStyle w:val="CommentText"/>
      </w:pPr>
      <w:r>
        <w:rPr>
          <w:rStyle w:val="CommentReference"/>
        </w:rPr>
        <w:annotationRef/>
      </w:r>
      <w:r>
        <w:t>The Bylaws committee considered apportioning membership based on size of progams/departments but decided to suggest this variation as a starting point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48D9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81CF4" w16cex:dateUtc="2023-04-18T0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8D9F1" w16cid:durableId="27E81C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D4D1" w14:textId="77777777" w:rsidR="00EE3780" w:rsidRDefault="00EE3780" w:rsidP="00B6713E">
      <w:r>
        <w:separator/>
      </w:r>
    </w:p>
  </w:endnote>
  <w:endnote w:type="continuationSeparator" w:id="0">
    <w:p w14:paraId="6F40EFE6" w14:textId="77777777" w:rsidR="00EE3780" w:rsidRDefault="00EE3780" w:rsidP="00B6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9A54" w14:textId="77777777" w:rsidR="00481480" w:rsidRDefault="00481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440992"/>
      <w:docPartObj>
        <w:docPartGallery w:val="Page Numbers (Bottom of Page)"/>
        <w:docPartUnique/>
      </w:docPartObj>
    </w:sdtPr>
    <w:sdtEndPr>
      <w:rPr>
        <w:noProof/>
        <w:sz w:val="20"/>
        <w:szCs w:val="20"/>
      </w:rPr>
    </w:sdtEndPr>
    <w:sdtContent>
      <w:p w14:paraId="384E2E45" w14:textId="3A06C3BE" w:rsidR="00CD6294" w:rsidRPr="00CD6294" w:rsidRDefault="00CD6294">
        <w:pPr>
          <w:pStyle w:val="Footer"/>
          <w:jc w:val="right"/>
          <w:rPr>
            <w:sz w:val="20"/>
            <w:szCs w:val="20"/>
          </w:rPr>
        </w:pPr>
        <w:r w:rsidRPr="00CD6294">
          <w:rPr>
            <w:sz w:val="20"/>
            <w:szCs w:val="20"/>
          </w:rPr>
          <w:fldChar w:fldCharType="begin"/>
        </w:r>
        <w:r w:rsidRPr="00CD6294">
          <w:rPr>
            <w:sz w:val="20"/>
            <w:szCs w:val="20"/>
          </w:rPr>
          <w:instrText xml:space="preserve"> PAGE   \* MERGEFORMAT </w:instrText>
        </w:r>
        <w:r w:rsidRPr="00CD6294">
          <w:rPr>
            <w:sz w:val="20"/>
            <w:szCs w:val="20"/>
          </w:rPr>
          <w:fldChar w:fldCharType="separate"/>
        </w:r>
        <w:r w:rsidRPr="00CD6294">
          <w:rPr>
            <w:noProof/>
            <w:sz w:val="20"/>
            <w:szCs w:val="20"/>
          </w:rPr>
          <w:t>2</w:t>
        </w:r>
        <w:r w:rsidRPr="00CD6294">
          <w:rPr>
            <w:noProof/>
            <w:sz w:val="20"/>
            <w:szCs w:val="20"/>
          </w:rPr>
          <w:fldChar w:fldCharType="end"/>
        </w:r>
      </w:p>
    </w:sdtContent>
  </w:sdt>
  <w:p w14:paraId="50E73084" w14:textId="77777777" w:rsidR="00CD6294" w:rsidRDefault="00CD62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1BC3" w14:textId="77777777" w:rsidR="00481480" w:rsidRDefault="00481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C254" w14:textId="77777777" w:rsidR="00EE3780" w:rsidRDefault="00EE3780" w:rsidP="00B6713E">
      <w:r>
        <w:separator/>
      </w:r>
    </w:p>
  </w:footnote>
  <w:footnote w:type="continuationSeparator" w:id="0">
    <w:p w14:paraId="51406F8B" w14:textId="77777777" w:rsidR="00EE3780" w:rsidRDefault="00EE3780" w:rsidP="00B67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E79D" w14:textId="3F540ABF" w:rsidR="00481480" w:rsidRDefault="00481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3427" w14:textId="162D1D40" w:rsidR="00481480" w:rsidRDefault="00481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7CA1" w14:textId="0F8A14FE" w:rsidR="00481480" w:rsidRDefault="00481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F13"/>
    <w:multiLevelType w:val="multilevel"/>
    <w:tmpl w:val="A10C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616EA"/>
    <w:multiLevelType w:val="multilevel"/>
    <w:tmpl w:val="872C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61745"/>
    <w:multiLevelType w:val="multilevel"/>
    <w:tmpl w:val="B4942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E0609"/>
    <w:multiLevelType w:val="hybridMultilevel"/>
    <w:tmpl w:val="7F96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0FC7"/>
    <w:multiLevelType w:val="hybridMultilevel"/>
    <w:tmpl w:val="0DBC48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D934C4"/>
    <w:multiLevelType w:val="hybridMultilevel"/>
    <w:tmpl w:val="DD720B0C"/>
    <w:lvl w:ilvl="0" w:tplc="D94851C6">
      <w:start w:val="1"/>
      <w:numFmt w:val="upperLetter"/>
      <w:lvlText w:val="%1."/>
      <w:lvlJc w:val="left"/>
      <w:pPr>
        <w:ind w:left="720" w:hanging="360"/>
      </w:pPr>
      <w:rPr>
        <w:rFonts w:hint="default"/>
        <w:b w:val="0"/>
        <w:bCs w:val="0"/>
      </w:rPr>
    </w:lvl>
    <w:lvl w:ilvl="1" w:tplc="B6A8013C">
      <w:start w:val="1"/>
      <w:numFmt w:val="lowerLetter"/>
      <w:lvlText w:val="%2."/>
      <w:lvlJc w:val="left"/>
      <w:pPr>
        <w:ind w:left="1440" w:hanging="360"/>
      </w:pPr>
      <w:rPr>
        <w:b w:val="0"/>
        <w:bCs w:val="0"/>
      </w:rPr>
    </w:lvl>
    <w:lvl w:ilvl="2" w:tplc="8A963B02">
      <w:start w:val="1"/>
      <w:numFmt w:val="lowerRoman"/>
      <w:lvlText w:val="%3."/>
      <w:lvlJc w:val="right"/>
      <w:pPr>
        <w:ind w:left="2160" w:hanging="180"/>
      </w:pPr>
      <w:rPr>
        <w:b w:val="0"/>
        <w:bCs w:val="0"/>
      </w:rPr>
    </w:lvl>
    <w:lvl w:ilvl="3" w:tplc="150CECA4">
      <w:start w:val="1"/>
      <w:numFmt w:val="decimal"/>
      <w:lvlText w:val="%4."/>
      <w:lvlJc w:val="left"/>
      <w:pPr>
        <w:ind w:left="2880" w:hanging="360"/>
      </w:pPr>
      <w:rPr>
        <w:b w:val="0"/>
        <w:bCs w:val="0"/>
      </w:rPr>
    </w:lvl>
    <w:lvl w:ilvl="4" w:tplc="1FC29F36">
      <w:start w:val="1"/>
      <w:numFmt w:val="lowerLetter"/>
      <w:lvlText w:val="%5."/>
      <w:lvlJc w:val="left"/>
      <w:pPr>
        <w:ind w:left="3600" w:hanging="360"/>
      </w:pPr>
      <w:rPr>
        <w:b w:val="0"/>
        <w:bCs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D3F75"/>
    <w:multiLevelType w:val="hybridMultilevel"/>
    <w:tmpl w:val="5F12C0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1B0300"/>
    <w:multiLevelType w:val="hybridMultilevel"/>
    <w:tmpl w:val="79984E4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40451"/>
    <w:multiLevelType w:val="multilevel"/>
    <w:tmpl w:val="9C00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C7B6F"/>
    <w:multiLevelType w:val="multilevel"/>
    <w:tmpl w:val="5CBE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663D3B"/>
    <w:multiLevelType w:val="multilevel"/>
    <w:tmpl w:val="B972C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color w:val="auto"/>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B0080F"/>
    <w:multiLevelType w:val="hybridMultilevel"/>
    <w:tmpl w:val="BFF6D940"/>
    <w:lvl w:ilvl="0" w:tplc="79786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64F76"/>
    <w:multiLevelType w:val="multilevel"/>
    <w:tmpl w:val="597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617A7B"/>
    <w:multiLevelType w:val="hybridMultilevel"/>
    <w:tmpl w:val="2E3629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A81541B"/>
    <w:multiLevelType w:val="hybridMultilevel"/>
    <w:tmpl w:val="9F74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7104A"/>
    <w:multiLevelType w:val="hybridMultilevel"/>
    <w:tmpl w:val="61EE4F9E"/>
    <w:lvl w:ilvl="0" w:tplc="8012A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ED4A26"/>
    <w:multiLevelType w:val="hybridMultilevel"/>
    <w:tmpl w:val="1CD21506"/>
    <w:lvl w:ilvl="0" w:tplc="0F48A57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116480"/>
    <w:multiLevelType w:val="multilevel"/>
    <w:tmpl w:val="8496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9F5FBC"/>
    <w:multiLevelType w:val="hybridMultilevel"/>
    <w:tmpl w:val="12C20BC4"/>
    <w:lvl w:ilvl="0" w:tplc="02CA53AA">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06404F"/>
    <w:multiLevelType w:val="hybridMultilevel"/>
    <w:tmpl w:val="C3E269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FE51F4"/>
    <w:multiLevelType w:val="hybridMultilevel"/>
    <w:tmpl w:val="E60ABD46"/>
    <w:lvl w:ilvl="0" w:tplc="3746DC9C">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85B2EE5"/>
    <w:multiLevelType w:val="hybridMultilevel"/>
    <w:tmpl w:val="CEF638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B4BCF"/>
    <w:multiLevelType w:val="multilevel"/>
    <w:tmpl w:val="0F1E2FC2"/>
    <w:lvl w:ilvl="0">
      <w:start w:val="1"/>
      <w:numFmt w:val="decimal"/>
      <w:lvlText w:val="%1."/>
      <w:lvlJc w:val="left"/>
      <w:pPr>
        <w:tabs>
          <w:tab w:val="num" w:pos="1080"/>
        </w:tabs>
        <w:ind w:left="1080" w:hanging="360"/>
      </w:pPr>
      <w:rPr>
        <w:rFonts w:ascii="Calibri" w:eastAsia="Times New Roman" w:hAnsi="Calibri" w:cs="Calibri"/>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3D453B42"/>
    <w:multiLevelType w:val="hybridMultilevel"/>
    <w:tmpl w:val="DC6A7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2259E"/>
    <w:multiLevelType w:val="hybridMultilevel"/>
    <w:tmpl w:val="ABA8C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9E5B94"/>
    <w:multiLevelType w:val="hybridMultilevel"/>
    <w:tmpl w:val="4BDCC5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BA6AF5"/>
    <w:multiLevelType w:val="hybridMultilevel"/>
    <w:tmpl w:val="A09AD1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4E712CB"/>
    <w:multiLevelType w:val="hybridMultilevel"/>
    <w:tmpl w:val="D1B0004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50B0943"/>
    <w:multiLevelType w:val="hybridMultilevel"/>
    <w:tmpl w:val="1C041AD0"/>
    <w:lvl w:ilvl="0" w:tplc="F1D28D9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4BD72EF6"/>
    <w:multiLevelType w:val="multilevel"/>
    <w:tmpl w:val="7A82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411981"/>
    <w:multiLevelType w:val="hybridMultilevel"/>
    <w:tmpl w:val="16587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241D3D"/>
    <w:multiLevelType w:val="hybridMultilevel"/>
    <w:tmpl w:val="AC3E4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D63E00"/>
    <w:multiLevelType w:val="hybridMultilevel"/>
    <w:tmpl w:val="A5F0702A"/>
    <w:lvl w:ilvl="0" w:tplc="09CAC8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8F1138"/>
    <w:multiLevelType w:val="hybridMultilevel"/>
    <w:tmpl w:val="D83C2C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DEB5840"/>
    <w:multiLevelType w:val="hybridMultilevel"/>
    <w:tmpl w:val="92707D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545676"/>
    <w:multiLevelType w:val="hybridMultilevel"/>
    <w:tmpl w:val="65D8AB32"/>
    <w:lvl w:ilvl="0" w:tplc="82DE1B0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0C066E8"/>
    <w:multiLevelType w:val="hybridMultilevel"/>
    <w:tmpl w:val="6940500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25110F4"/>
    <w:multiLevelType w:val="hybridMultilevel"/>
    <w:tmpl w:val="49BE8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821ED"/>
    <w:multiLevelType w:val="hybridMultilevel"/>
    <w:tmpl w:val="7E283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00BBD"/>
    <w:multiLevelType w:val="hybridMultilevel"/>
    <w:tmpl w:val="F9502CAA"/>
    <w:lvl w:ilvl="0" w:tplc="7BE8E0A6">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EB3466"/>
    <w:multiLevelType w:val="hybridMultilevel"/>
    <w:tmpl w:val="19B0DE0E"/>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6A673C5E"/>
    <w:multiLevelType w:val="hybridMultilevel"/>
    <w:tmpl w:val="E5965EAE"/>
    <w:lvl w:ilvl="0" w:tplc="36DA9C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CB40D78"/>
    <w:multiLevelType w:val="hybridMultilevel"/>
    <w:tmpl w:val="6B8A2E34"/>
    <w:lvl w:ilvl="0" w:tplc="8B5604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CCB7A31"/>
    <w:multiLevelType w:val="hybridMultilevel"/>
    <w:tmpl w:val="50B0CD90"/>
    <w:lvl w:ilvl="0" w:tplc="CC765024">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202F9"/>
    <w:multiLevelType w:val="hybridMultilevel"/>
    <w:tmpl w:val="19D692CE"/>
    <w:lvl w:ilvl="0" w:tplc="8AAEC378">
      <w:start w:val="1"/>
      <w:numFmt w:val="upperLetter"/>
      <w:lvlText w:val="%1."/>
      <w:lvlJc w:val="left"/>
      <w:pPr>
        <w:ind w:left="720" w:hanging="360"/>
      </w:pPr>
      <w:rPr>
        <w:rFonts w:hint="default"/>
        <w:b w:val="0"/>
        <w:bCs/>
      </w:r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561F94"/>
    <w:multiLevelType w:val="hybridMultilevel"/>
    <w:tmpl w:val="090EB472"/>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74B5851"/>
    <w:multiLevelType w:val="multilevel"/>
    <w:tmpl w:val="C0AAE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4549867">
    <w:abstractNumId w:val="1"/>
  </w:num>
  <w:num w:numId="2" w16cid:durableId="699625422">
    <w:abstractNumId w:val="12"/>
  </w:num>
  <w:num w:numId="3" w16cid:durableId="2091192507">
    <w:abstractNumId w:val="0"/>
  </w:num>
  <w:num w:numId="4" w16cid:durableId="276640316">
    <w:abstractNumId w:val="46"/>
  </w:num>
  <w:num w:numId="5" w16cid:durableId="1720517403">
    <w:abstractNumId w:val="29"/>
  </w:num>
  <w:num w:numId="6" w16cid:durableId="1172141405">
    <w:abstractNumId w:val="2"/>
  </w:num>
  <w:num w:numId="7" w16cid:durableId="1236282948">
    <w:abstractNumId w:val="9"/>
  </w:num>
  <w:num w:numId="8" w16cid:durableId="670334491">
    <w:abstractNumId w:val="17"/>
  </w:num>
  <w:num w:numId="9" w16cid:durableId="937830458">
    <w:abstractNumId w:val="8"/>
  </w:num>
  <w:num w:numId="10" w16cid:durableId="312179416">
    <w:abstractNumId w:val="4"/>
  </w:num>
  <w:num w:numId="11" w16cid:durableId="1055085843">
    <w:abstractNumId w:val="6"/>
  </w:num>
  <w:num w:numId="12" w16cid:durableId="1985045150">
    <w:abstractNumId w:val="30"/>
  </w:num>
  <w:num w:numId="13" w16cid:durableId="546793501">
    <w:abstractNumId w:val="21"/>
  </w:num>
  <w:num w:numId="14" w16cid:durableId="969477892">
    <w:abstractNumId w:val="15"/>
  </w:num>
  <w:num w:numId="15" w16cid:durableId="516892892">
    <w:abstractNumId w:val="39"/>
  </w:num>
  <w:num w:numId="16" w16cid:durableId="114906667">
    <w:abstractNumId w:val="28"/>
  </w:num>
  <w:num w:numId="17" w16cid:durableId="383917750">
    <w:abstractNumId w:val="10"/>
  </w:num>
  <w:num w:numId="18" w16cid:durableId="1749300258">
    <w:abstractNumId w:val="22"/>
  </w:num>
  <w:num w:numId="19" w16cid:durableId="453640916">
    <w:abstractNumId w:val="14"/>
  </w:num>
  <w:num w:numId="20" w16cid:durableId="169489068">
    <w:abstractNumId w:val="24"/>
  </w:num>
  <w:num w:numId="21" w16cid:durableId="1869443323">
    <w:abstractNumId w:val="40"/>
  </w:num>
  <w:num w:numId="22" w16cid:durableId="319383444">
    <w:abstractNumId w:val="37"/>
  </w:num>
  <w:num w:numId="23" w16cid:durableId="52395532">
    <w:abstractNumId w:val="34"/>
  </w:num>
  <w:num w:numId="24" w16cid:durableId="1317563467">
    <w:abstractNumId w:val="19"/>
  </w:num>
  <w:num w:numId="25" w16cid:durableId="1966034954">
    <w:abstractNumId w:val="26"/>
  </w:num>
  <w:num w:numId="26" w16cid:durableId="1227112708">
    <w:abstractNumId w:val="33"/>
  </w:num>
  <w:num w:numId="27" w16cid:durableId="632101409">
    <w:abstractNumId w:val="13"/>
  </w:num>
  <w:num w:numId="28" w16cid:durableId="413936291">
    <w:abstractNumId w:val="27"/>
  </w:num>
  <w:num w:numId="29" w16cid:durableId="214315248">
    <w:abstractNumId w:val="36"/>
  </w:num>
  <w:num w:numId="30" w16cid:durableId="1167984425">
    <w:abstractNumId w:val="38"/>
  </w:num>
  <w:num w:numId="31" w16cid:durableId="855197850">
    <w:abstractNumId w:val="45"/>
  </w:num>
  <w:num w:numId="32" w16cid:durableId="1851599100">
    <w:abstractNumId w:val="3"/>
  </w:num>
  <w:num w:numId="33" w16cid:durableId="338436384">
    <w:abstractNumId w:val="43"/>
  </w:num>
  <w:num w:numId="34" w16cid:durableId="1738431279">
    <w:abstractNumId w:val="31"/>
  </w:num>
  <w:num w:numId="35" w16cid:durableId="747772343">
    <w:abstractNumId w:val="5"/>
  </w:num>
  <w:num w:numId="36" w16cid:durableId="1552378986">
    <w:abstractNumId w:val="44"/>
  </w:num>
  <w:num w:numId="37" w16cid:durableId="1623223157">
    <w:abstractNumId w:val="25"/>
  </w:num>
  <w:num w:numId="38" w16cid:durableId="1450199830">
    <w:abstractNumId w:val="42"/>
  </w:num>
  <w:num w:numId="39" w16cid:durableId="1001935127">
    <w:abstractNumId w:val="41"/>
  </w:num>
  <w:num w:numId="40" w16cid:durableId="1322779135">
    <w:abstractNumId w:val="35"/>
  </w:num>
  <w:num w:numId="41" w16cid:durableId="1877809735">
    <w:abstractNumId w:val="11"/>
  </w:num>
  <w:num w:numId="42" w16cid:durableId="1448887653">
    <w:abstractNumId w:val="16"/>
  </w:num>
  <w:num w:numId="43" w16cid:durableId="154346070">
    <w:abstractNumId w:val="32"/>
  </w:num>
  <w:num w:numId="44" w16cid:durableId="1610430945">
    <w:abstractNumId w:val="20"/>
  </w:num>
  <w:num w:numId="45" w16cid:durableId="662585200">
    <w:abstractNumId w:val="23"/>
  </w:num>
  <w:num w:numId="46" w16cid:durableId="938758882">
    <w:abstractNumId w:val="7"/>
  </w:num>
  <w:num w:numId="47" w16cid:durableId="210163578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gon, Eric">
    <w15:presenceInfo w15:providerId="AD" w15:userId="S::eric.ligon@unt.edu::3bea3af7-7733-4435-b2eb-2240116c3a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88"/>
    <w:rsid w:val="00065EA7"/>
    <w:rsid w:val="0007055B"/>
    <w:rsid w:val="00075807"/>
    <w:rsid w:val="00093B71"/>
    <w:rsid w:val="000A25CD"/>
    <w:rsid w:val="000D3794"/>
    <w:rsid w:val="000F2EDA"/>
    <w:rsid w:val="00100D8F"/>
    <w:rsid w:val="001104C6"/>
    <w:rsid w:val="00111C45"/>
    <w:rsid w:val="00122ACF"/>
    <w:rsid w:val="0012328D"/>
    <w:rsid w:val="00152104"/>
    <w:rsid w:val="00181941"/>
    <w:rsid w:val="001D45A6"/>
    <w:rsid w:val="001F1E82"/>
    <w:rsid w:val="002013D7"/>
    <w:rsid w:val="00222192"/>
    <w:rsid w:val="0022476F"/>
    <w:rsid w:val="00273E21"/>
    <w:rsid w:val="002C4CF3"/>
    <w:rsid w:val="0030579A"/>
    <w:rsid w:val="00330D17"/>
    <w:rsid w:val="003A16D0"/>
    <w:rsid w:val="003E0815"/>
    <w:rsid w:val="003E0B76"/>
    <w:rsid w:val="003E6835"/>
    <w:rsid w:val="003F0CCF"/>
    <w:rsid w:val="003F41D3"/>
    <w:rsid w:val="00415404"/>
    <w:rsid w:val="00417BEC"/>
    <w:rsid w:val="00444979"/>
    <w:rsid w:val="00481480"/>
    <w:rsid w:val="004B3855"/>
    <w:rsid w:val="004C1294"/>
    <w:rsid w:val="004C5606"/>
    <w:rsid w:val="004D1A06"/>
    <w:rsid w:val="004D7AF7"/>
    <w:rsid w:val="00545D20"/>
    <w:rsid w:val="005C5C91"/>
    <w:rsid w:val="005D7BD4"/>
    <w:rsid w:val="006053A5"/>
    <w:rsid w:val="00627E64"/>
    <w:rsid w:val="00632434"/>
    <w:rsid w:val="006565CA"/>
    <w:rsid w:val="006726CD"/>
    <w:rsid w:val="006A05AA"/>
    <w:rsid w:val="006B4AD4"/>
    <w:rsid w:val="00703BB4"/>
    <w:rsid w:val="00731E16"/>
    <w:rsid w:val="0073500A"/>
    <w:rsid w:val="00754A7F"/>
    <w:rsid w:val="00763637"/>
    <w:rsid w:val="007773E4"/>
    <w:rsid w:val="00785584"/>
    <w:rsid w:val="0078594E"/>
    <w:rsid w:val="007A209B"/>
    <w:rsid w:val="007E3D9C"/>
    <w:rsid w:val="00802F63"/>
    <w:rsid w:val="0082740A"/>
    <w:rsid w:val="00827D0E"/>
    <w:rsid w:val="00841207"/>
    <w:rsid w:val="008938E5"/>
    <w:rsid w:val="008A3788"/>
    <w:rsid w:val="008C4487"/>
    <w:rsid w:val="00922CF0"/>
    <w:rsid w:val="0094383A"/>
    <w:rsid w:val="00954193"/>
    <w:rsid w:val="009A11F3"/>
    <w:rsid w:val="009A21C7"/>
    <w:rsid w:val="009A5B0E"/>
    <w:rsid w:val="009A7698"/>
    <w:rsid w:val="009C7504"/>
    <w:rsid w:val="009E2167"/>
    <w:rsid w:val="00A05A17"/>
    <w:rsid w:val="00A07521"/>
    <w:rsid w:val="00A51610"/>
    <w:rsid w:val="00A66241"/>
    <w:rsid w:val="00A665DE"/>
    <w:rsid w:val="00A75FD1"/>
    <w:rsid w:val="00A85FAD"/>
    <w:rsid w:val="00A91906"/>
    <w:rsid w:val="00AA190F"/>
    <w:rsid w:val="00AE3DA3"/>
    <w:rsid w:val="00B012BE"/>
    <w:rsid w:val="00B16C3C"/>
    <w:rsid w:val="00B33B7E"/>
    <w:rsid w:val="00B6069E"/>
    <w:rsid w:val="00B6713E"/>
    <w:rsid w:val="00B67FC0"/>
    <w:rsid w:val="00B907F4"/>
    <w:rsid w:val="00B90DEB"/>
    <w:rsid w:val="00BA27CE"/>
    <w:rsid w:val="00BD500D"/>
    <w:rsid w:val="00C0114A"/>
    <w:rsid w:val="00C231F2"/>
    <w:rsid w:val="00C75760"/>
    <w:rsid w:val="00CA08D1"/>
    <w:rsid w:val="00CA3298"/>
    <w:rsid w:val="00CD6294"/>
    <w:rsid w:val="00CF0002"/>
    <w:rsid w:val="00D20DFE"/>
    <w:rsid w:val="00D41D64"/>
    <w:rsid w:val="00D66BA1"/>
    <w:rsid w:val="00D93DD5"/>
    <w:rsid w:val="00DA2B20"/>
    <w:rsid w:val="00DA4F88"/>
    <w:rsid w:val="00DB120C"/>
    <w:rsid w:val="00DD748F"/>
    <w:rsid w:val="00E3257B"/>
    <w:rsid w:val="00E658D0"/>
    <w:rsid w:val="00E7471E"/>
    <w:rsid w:val="00EA7E63"/>
    <w:rsid w:val="00EB177E"/>
    <w:rsid w:val="00EE3780"/>
    <w:rsid w:val="00F232B3"/>
    <w:rsid w:val="00F40AEA"/>
    <w:rsid w:val="00F873D5"/>
    <w:rsid w:val="00FB1197"/>
    <w:rsid w:val="00FB21B8"/>
    <w:rsid w:val="00FF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9E479"/>
  <w15:chartTrackingRefBased/>
  <w15:docId w15:val="{752E77F5-2AE1-7042-831F-78E35C3D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F88"/>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0114A"/>
  </w:style>
  <w:style w:type="character" w:styleId="CommentReference">
    <w:name w:val="annotation reference"/>
    <w:basedOn w:val="DefaultParagraphFont"/>
    <w:uiPriority w:val="99"/>
    <w:semiHidden/>
    <w:unhideWhenUsed/>
    <w:rsid w:val="00C0114A"/>
    <w:rPr>
      <w:sz w:val="16"/>
      <w:szCs w:val="16"/>
    </w:rPr>
  </w:style>
  <w:style w:type="paragraph" w:styleId="CommentText">
    <w:name w:val="annotation text"/>
    <w:basedOn w:val="Normal"/>
    <w:link w:val="CommentTextChar"/>
    <w:uiPriority w:val="99"/>
    <w:semiHidden/>
    <w:unhideWhenUsed/>
    <w:rsid w:val="00C0114A"/>
    <w:rPr>
      <w:sz w:val="20"/>
      <w:szCs w:val="20"/>
    </w:rPr>
  </w:style>
  <w:style w:type="character" w:customStyle="1" w:styleId="CommentTextChar">
    <w:name w:val="Comment Text Char"/>
    <w:basedOn w:val="DefaultParagraphFont"/>
    <w:link w:val="CommentText"/>
    <w:uiPriority w:val="99"/>
    <w:semiHidden/>
    <w:rsid w:val="00C0114A"/>
    <w:rPr>
      <w:sz w:val="20"/>
      <w:szCs w:val="20"/>
    </w:rPr>
  </w:style>
  <w:style w:type="paragraph" w:styleId="CommentSubject">
    <w:name w:val="annotation subject"/>
    <w:basedOn w:val="CommentText"/>
    <w:next w:val="CommentText"/>
    <w:link w:val="CommentSubjectChar"/>
    <w:uiPriority w:val="99"/>
    <w:semiHidden/>
    <w:unhideWhenUsed/>
    <w:rsid w:val="00C0114A"/>
    <w:rPr>
      <w:b/>
      <w:bCs/>
    </w:rPr>
  </w:style>
  <w:style w:type="character" w:customStyle="1" w:styleId="CommentSubjectChar">
    <w:name w:val="Comment Subject Char"/>
    <w:basedOn w:val="CommentTextChar"/>
    <w:link w:val="CommentSubject"/>
    <w:uiPriority w:val="99"/>
    <w:semiHidden/>
    <w:rsid w:val="00C0114A"/>
    <w:rPr>
      <w:b/>
      <w:bCs/>
      <w:sz w:val="20"/>
      <w:szCs w:val="20"/>
    </w:rPr>
  </w:style>
  <w:style w:type="paragraph" w:styleId="FootnoteText">
    <w:name w:val="footnote text"/>
    <w:basedOn w:val="Normal"/>
    <w:link w:val="FootnoteTextChar"/>
    <w:uiPriority w:val="99"/>
    <w:semiHidden/>
    <w:unhideWhenUsed/>
    <w:rsid w:val="00B6713E"/>
    <w:rPr>
      <w:sz w:val="20"/>
      <w:szCs w:val="20"/>
    </w:rPr>
  </w:style>
  <w:style w:type="character" w:customStyle="1" w:styleId="FootnoteTextChar">
    <w:name w:val="Footnote Text Char"/>
    <w:basedOn w:val="DefaultParagraphFont"/>
    <w:link w:val="FootnoteText"/>
    <w:uiPriority w:val="99"/>
    <w:semiHidden/>
    <w:rsid w:val="00B6713E"/>
    <w:rPr>
      <w:sz w:val="20"/>
      <w:szCs w:val="20"/>
    </w:rPr>
  </w:style>
  <w:style w:type="character" w:styleId="FootnoteReference">
    <w:name w:val="footnote reference"/>
    <w:basedOn w:val="DefaultParagraphFont"/>
    <w:uiPriority w:val="99"/>
    <w:semiHidden/>
    <w:unhideWhenUsed/>
    <w:rsid w:val="00B6713E"/>
    <w:rPr>
      <w:vertAlign w:val="superscript"/>
    </w:rPr>
  </w:style>
  <w:style w:type="paragraph" w:styleId="ListParagraph">
    <w:name w:val="List Paragraph"/>
    <w:basedOn w:val="Normal"/>
    <w:uiPriority w:val="34"/>
    <w:qFormat/>
    <w:rsid w:val="00111C45"/>
    <w:pPr>
      <w:ind w:left="720"/>
      <w:contextualSpacing/>
    </w:pPr>
  </w:style>
  <w:style w:type="character" w:customStyle="1" w:styleId="apple-converted-space">
    <w:name w:val="apple-converted-space"/>
    <w:basedOn w:val="DefaultParagraphFont"/>
    <w:rsid w:val="008938E5"/>
  </w:style>
  <w:style w:type="character" w:customStyle="1" w:styleId="outlook-search-highlight">
    <w:name w:val="outlook-search-highlight"/>
    <w:basedOn w:val="DefaultParagraphFont"/>
    <w:rsid w:val="008938E5"/>
  </w:style>
  <w:style w:type="paragraph" w:styleId="Header">
    <w:name w:val="header"/>
    <w:basedOn w:val="Normal"/>
    <w:link w:val="HeaderChar"/>
    <w:uiPriority w:val="99"/>
    <w:unhideWhenUsed/>
    <w:rsid w:val="00CD6294"/>
    <w:pPr>
      <w:tabs>
        <w:tab w:val="center" w:pos="4680"/>
        <w:tab w:val="right" w:pos="9360"/>
      </w:tabs>
    </w:pPr>
  </w:style>
  <w:style w:type="character" w:customStyle="1" w:styleId="HeaderChar">
    <w:name w:val="Header Char"/>
    <w:basedOn w:val="DefaultParagraphFont"/>
    <w:link w:val="Header"/>
    <w:uiPriority w:val="99"/>
    <w:rsid w:val="00CD6294"/>
  </w:style>
  <w:style w:type="paragraph" w:styleId="Footer">
    <w:name w:val="footer"/>
    <w:basedOn w:val="Normal"/>
    <w:link w:val="FooterChar"/>
    <w:uiPriority w:val="99"/>
    <w:unhideWhenUsed/>
    <w:rsid w:val="00CD6294"/>
    <w:pPr>
      <w:tabs>
        <w:tab w:val="center" w:pos="4680"/>
        <w:tab w:val="right" w:pos="9360"/>
      </w:tabs>
    </w:pPr>
  </w:style>
  <w:style w:type="character" w:customStyle="1" w:styleId="FooterChar">
    <w:name w:val="Footer Char"/>
    <w:basedOn w:val="DefaultParagraphFont"/>
    <w:link w:val="Footer"/>
    <w:uiPriority w:val="99"/>
    <w:rsid w:val="00CD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571320">
      <w:bodyDiv w:val="1"/>
      <w:marLeft w:val="0"/>
      <w:marRight w:val="0"/>
      <w:marTop w:val="0"/>
      <w:marBottom w:val="0"/>
      <w:divBdr>
        <w:top w:val="none" w:sz="0" w:space="0" w:color="auto"/>
        <w:left w:val="none" w:sz="0" w:space="0" w:color="auto"/>
        <w:bottom w:val="none" w:sz="0" w:space="0" w:color="auto"/>
        <w:right w:val="none" w:sz="0" w:space="0" w:color="auto"/>
      </w:divBdr>
    </w:div>
    <w:div w:id="1093434320">
      <w:bodyDiv w:val="1"/>
      <w:marLeft w:val="0"/>
      <w:marRight w:val="0"/>
      <w:marTop w:val="0"/>
      <w:marBottom w:val="0"/>
      <w:divBdr>
        <w:top w:val="none" w:sz="0" w:space="0" w:color="auto"/>
        <w:left w:val="none" w:sz="0" w:space="0" w:color="auto"/>
        <w:bottom w:val="none" w:sz="0" w:space="0" w:color="auto"/>
        <w:right w:val="none" w:sz="0" w:space="0" w:color="auto"/>
      </w:divBdr>
      <w:divsChild>
        <w:div w:id="1952781350">
          <w:marLeft w:val="0"/>
          <w:marRight w:val="0"/>
          <w:marTop w:val="0"/>
          <w:marBottom w:val="0"/>
          <w:divBdr>
            <w:top w:val="none" w:sz="0" w:space="0" w:color="auto"/>
            <w:left w:val="none" w:sz="0" w:space="0" w:color="auto"/>
            <w:bottom w:val="none" w:sz="0" w:space="0" w:color="auto"/>
            <w:right w:val="none" w:sz="0" w:space="0" w:color="auto"/>
          </w:divBdr>
          <w:divsChild>
            <w:div w:id="2103724221">
              <w:marLeft w:val="0"/>
              <w:marRight w:val="0"/>
              <w:marTop w:val="0"/>
              <w:marBottom w:val="0"/>
              <w:divBdr>
                <w:top w:val="none" w:sz="0" w:space="0" w:color="auto"/>
                <w:left w:val="none" w:sz="0" w:space="0" w:color="auto"/>
                <w:bottom w:val="none" w:sz="0" w:space="0" w:color="auto"/>
                <w:right w:val="none" w:sz="0" w:space="0" w:color="auto"/>
              </w:divBdr>
              <w:divsChild>
                <w:div w:id="372779618">
                  <w:marLeft w:val="0"/>
                  <w:marRight w:val="0"/>
                  <w:marTop w:val="0"/>
                  <w:marBottom w:val="0"/>
                  <w:divBdr>
                    <w:top w:val="none" w:sz="0" w:space="0" w:color="auto"/>
                    <w:left w:val="none" w:sz="0" w:space="0" w:color="auto"/>
                    <w:bottom w:val="none" w:sz="0" w:space="0" w:color="auto"/>
                    <w:right w:val="none" w:sz="0" w:space="0" w:color="auto"/>
                  </w:divBdr>
                </w:div>
              </w:divsChild>
            </w:div>
            <w:div w:id="1341736012">
              <w:marLeft w:val="0"/>
              <w:marRight w:val="0"/>
              <w:marTop w:val="0"/>
              <w:marBottom w:val="0"/>
              <w:divBdr>
                <w:top w:val="none" w:sz="0" w:space="0" w:color="auto"/>
                <w:left w:val="none" w:sz="0" w:space="0" w:color="auto"/>
                <w:bottom w:val="none" w:sz="0" w:space="0" w:color="auto"/>
                <w:right w:val="none" w:sz="0" w:space="0" w:color="auto"/>
              </w:divBdr>
              <w:divsChild>
                <w:div w:id="1202477478">
                  <w:marLeft w:val="0"/>
                  <w:marRight w:val="0"/>
                  <w:marTop w:val="0"/>
                  <w:marBottom w:val="0"/>
                  <w:divBdr>
                    <w:top w:val="none" w:sz="0" w:space="0" w:color="auto"/>
                    <w:left w:val="none" w:sz="0" w:space="0" w:color="auto"/>
                    <w:bottom w:val="none" w:sz="0" w:space="0" w:color="auto"/>
                    <w:right w:val="none" w:sz="0" w:space="0" w:color="auto"/>
                  </w:divBdr>
                  <w:divsChild>
                    <w:div w:id="2491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62820">
              <w:marLeft w:val="0"/>
              <w:marRight w:val="0"/>
              <w:marTop w:val="0"/>
              <w:marBottom w:val="0"/>
              <w:divBdr>
                <w:top w:val="none" w:sz="0" w:space="0" w:color="auto"/>
                <w:left w:val="none" w:sz="0" w:space="0" w:color="auto"/>
                <w:bottom w:val="none" w:sz="0" w:space="0" w:color="auto"/>
                <w:right w:val="none" w:sz="0" w:space="0" w:color="auto"/>
              </w:divBdr>
              <w:divsChild>
                <w:div w:id="8886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4540">
          <w:marLeft w:val="0"/>
          <w:marRight w:val="0"/>
          <w:marTop w:val="0"/>
          <w:marBottom w:val="0"/>
          <w:divBdr>
            <w:top w:val="none" w:sz="0" w:space="0" w:color="auto"/>
            <w:left w:val="none" w:sz="0" w:space="0" w:color="auto"/>
            <w:bottom w:val="none" w:sz="0" w:space="0" w:color="auto"/>
            <w:right w:val="none" w:sz="0" w:space="0" w:color="auto"/>
          </w:divBdr>
          <w:divsChild>
            <w:div w:id="823274313">
              <w:marLeft w:val="0"/>
              <w:marRight w:val="0"/>
              <w:marTop w:val="0"/>
              <w:marBottom w:val="0"/>
              <w:divBdr>
                <w:top w:val="none" w:sz="0" w:space="0" w:color="auto"/>
                <w:left w:val="none" w:sz="0" w:space="0" w:color="auto"/>
                <w:bottom w:val="none" w:sz="0" w:space="0" w:color="auto"/>
                <w:right w:val="none" w:sz="0" w:space="0" w:color="auto"/>
              </w:divBdr>
              <w:divsChild>
                <w:div w:id="1984238648">
                  <w:marLeft w:val="0"/>
                  <w:marRight w:val="0"/>
                  <w:marTop w:val="0"/>
                  <w:marBottom w:val="0"/>
                  <w:divBdr>
                    <w:top w:val="none" w:sz="0" w:space="0" w:color="auto"/>
                    <w:left w:val="none" w:sz="0" w:space="0" w:color="auto"/>
                    <w:bottom w:val="none" w:sz="0" w:space="0" w:color="auto"/>
                    <w:right w:val="none" w:sz="0" w:space="0" w:color="auto"/>
                  </w:divBdr>
                </w:div>
              </w:divsChild>
            </w:div>
            <w:div w:id="852230539">
              <w:marLeft w:val="0"/>
              <w:marRight w:val="0"/>
              <w:marTop w:val="0"/>
              <w:marBottom w:val="0"/>
              <w:divBdr>
                <w:top w:val="none" w:sz="0" w:space="0" w:color="auto"/>
                <w:left w:val="none" w:sz="0" w:space="0" w:color="auto"/>
                <w:bottom w:val="none" w:sz="0" w:space="0" w:color="auto"/>
                <w:right w:val="none" w:sz="0" w:space="0" w:color="auto"/>
              </w:divBdr>
              <w:divsChild>
                <w:div w:id="7178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18566">
          <w:marLeft w:val="0"/>
          <w:marRight w:val="0"/>
          <w:marTop w:val="0"/>
          <w:marBottom w:val="0"/>
          <w:divBdr>
            <w:top w:val="none" w:sz="0" w:space="0" w:color="auto"/>
            <w:left w:val="none" w:sz="0" w:space="0" w:color="auto"/>
            <w:bottom w:val="none" w:sz="0" w:space="0" w:color="auto"/>
            <w:right w:val="none" w:sz="0" w:space="0" w:color="auto"/>
          </w:divBdr>
          <w:divsChild>
            <w:div w:id="1829784921">
              <w:marLeft w:val="0"/>
              <w:marRight w:val="0"/>
              <w:marTop w:val="0"/>
              <w:marBottom w:val="0"/>
              <w:divBdr>
                <w:top w:val="none" w:sz="0" w:space="0" w:color="auto"/>
                <w:left w:val="none" w:sz="0" w:space="0" w:color="auto"/>
                <w:bottom w:val="none" w:sz="0" w:space="0" w:color="auto"/>
                <w:right w:val="none" w:sz="0" w:space="0" w:color="auto"/>
              </w:divBdr>
              <w:divsChild>
                <w:div w:id="418529424">
                  <w:marLeft w:val="0"/>
                  <w:marRight w:val="0"/>
                  <w:marTop w:val="0"/>
                  <w:marBottom w:val="0"/>
                  <w:divBdr>
                    <w:top w:val="none" w:sz="0" w:space="0" w:color="auto"/>
                    <w:left w:val="none" w:sz="0" w:space="0" w:color="auto"/>
                    <w:bottom w:val="none" w:sz="0" w:space="0" w:color="auto"/>
                    <w:right w:val="none" w:sz="0" w:space="0" w:color="auto"/>
                  </w:divBdr>
                </w:div>
              </w:divsChild>
            </w:div>
            <w:div w:id="353654443">
              <w:marLeft w:val="0"/>
              <w:marRight w:val="0"/>
              <w:marTop w:val="0"/>
              <w:marBottom w:val="0"/>
              <w:divBdr>
                <w:top w:val="none" w:sz="0" w:space="0" w:color="auto"/>
                <w:left w:val="none" w:sz="0" w:space="0" w:color="auto"/>
                <w:bottom w:val="none" w:sz="0" w:space="0" w:color="auto"/>
                <w:right w:val="none" w:sz="0" w:space="0" w:color="auto"/>
              </w:divBdr>
              <w:divsChild>
                <w:div w:id="19667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2667">
          <w:marLeft w:val="0"/>
          <w:marRight w:val="0"/>
          <w:marTop w:val="0"/>
          <w:marBottom w:val="0"/>
          <w:divBdr>
            <w:top w:val="none" w:sz="0" w:space="0" w:color="auto"/>
            <w:left w:val="none" w:sz="0" w:space="0" w:color="auto"/>
            <w:bottom w:val="none" w:sz="0" w:space="0" w:color="auto"/>
            <w:right w:val="none" w:sz="0" w:space="0" w:color="auto"/>
          </w:divBdr>
          <w:divsChild>
            <w:div w:id="1171523209">
              <w:marLeft w:val="0"/>
              <w:marRight w:val="0"/>
              <w:marTop w:val="0"/>
              <w:marBottom w:val="0"/>
              <w:divBdr>
                <w:top w:val="none" w:sz="0" w:space="0" w:color="auto"/>
                <w:left w:val="none" w:sz="0" w:space="0" w:color="auto"/>
                <w:bottom w:val="none" w:sz="0" w:space="0" w:color="auto"/>
                <w:right w:val="none" w:sz="0" w:space="0" w:color="auto"/>
              </w:divBdr>
              <w:divsChild>
                <w:div w:id="13149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1542">
          <w:marLeft w:val="0"/>
          <w:marRight w:val="0"/>
          <w:marTop w:val="0"/>
          <w:marBottom w:val="0"/>
          <w:divBdr>
            <w:top w:val="none" w:sz="0" w:space="0" w:color="auto"/>
            <w:left w:val="none" w:sz="0" w:space="0" w:color="auto"/>
            <w:bottom w:val="none" w:sz="0" w:space="0" w:color="auto"/>
            <w:right w:val="none" w:sz="0" w:space="0" w:color="auto"/>
          </w:divBdr>
          <w:divsChild>
            <w:div w:id="47657825">
              <w:marLeft w:val="0"/>
              <w:marRight w:val="0"/>
              <w:marTop w:val="0"/>
              <w:marBottom w:val="0"/>
              <w:divBdr>
                <w:top w:val="none" w:sz="0" w:space="0" w:color="auto"/>
                <w:left w:val="none" w:sz="0" w:space="0" w:color="auto"/>
                <w:bottom w:val="none" w:sz="0" w:space="0" w:color="auto"/>
                <w:right w:val="none" w:sz="0" w:space="0" w:color="auto"/>
              </w:divBdr>
              <w:divsChild>
                <w:div w:id="1080830252">
                  <w:marLeft w:val="0"/>
                  <w:marRight w:val="0"/>
                  <w:marTop w:val="0"/>
                  <w:marBottom w:val="0"/>
                  <w:divBdr>
                    <w:top w:val="none" w:sz="0" w:space="0" w:color="auto"/>
                    <w:left w:val="none" w:sz="0" w:space="0" w:color="auto"/>
                    <w:bottom w:val="none" w:sz="0" w:space="0" w:color="auto"/>
                    <w:right w:val="none" w:sz="0" w:space="0" w:color="auto"/>
                  </w:divBdr>
                </w:div>
              </w:divsChild>
            </w:div>
            <w:div w:id="259291446">
              <w:marLeft w:val="0"/>
              <w:marRight w:val="0"/>
              <w:marTop w:val="0"/>
              <w:marBottom w:val="0"/>
              <w:divBdr>
                <w:top w:val="none" w:sz="0" w:space="0" w:color="auto"/>
                <w:left w:val="none" w:sz="0" w:space="0" w:color="auto"/>
                <w:bottom w:val="none" w:sz="0" w:space="0" w:color="auto"/>
                <w:right w:val="none" w:sz="0" w:space="0" w:color="auto"/>
              </w:divBdr>
              <w:divsChild>
                <w:div w:id="8187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8082">
          <w:marLeft w:val="0"/>
          <w:marRight w:val="0"/>
          <w:marTop w:val="0"/>
          <w:marBottom w:val="0"/>
          <w:divBdr>
            <w:top w:val="none" w:sz="0" w:space="0" w:color="auto"/>
            <w:left w:val="none" w:sz="0" w:space="0" w:color="auto"/>
            <w:bottom w:val="none" w:sz="0" w:space="0" w:color="auto"/>
            <w:right w:val="none" w:sz="0" w:space="0" w:color="auto"/>
          </w:divBdr>
          <w:divsChild>
            <w:div w:id="2126465947">
              <w:marLeft w:val="0"/>
              <w:marRight w:val="0"/>
              <w:marTop w:val="0"/>
              <w:marBottom w:val="0"/>
              <w:divBdr>
                <w:top w:val="none" w:sz="0" w:space="0" w:color="auto"/>
                <w:left w:val="none" w:sz="0" w:space="0" w:color="auto"/>
                <w:bottom w:val="none" w:sz="0" w:space="0" w:color="auto"/>
                <w:right w:val="none" w:sz="0" w:space="0" w:color="auto"/>
              </w:divBdr>
              <w:divsChild>
                <w:div w:id="1235553891">
                  <w:marLeft w:val="0"/>
                  <w:marRight w:val="0"/>
                  <w:marTop w:val="0"/>
                  <w:marBottom w:val="0"/>
                  <w:divBdr>
                    <w:top w:val="none" w:sz="0" w:space="0" w:color="auto"/>
                    <w:left w:val="none" w:sz="0" w:space="0" w:color="auto"/>
                    <w:bottom w:val="none" w:sz="0" w:space="0" w:color="auto"/>
                    <w:right w:val="none" w:sz="0" w:space="0" w:color="auto"/>
                  </w:divBdr>
                </w:div>
              </w:divsChild>
            </w:div>
            <w:div w:id="690574364">
              <w:marLeft w:val="0"/>
              <w:marRight w:val="0"/>
              <w:marTop w:val="0"/>
              <w:marBottom w:val="0"/>
              <w:divBdr>
                <w:top w:val="none" w:sz="0" w:space="0" w:color="auto"/>
                <w:left w:val="none" w:sz="0" w:space="0" w:color="auto"/>
                <w:bottom w:val="none" w:sz="0" w:space="0" w:color="auto"/>
                <w:right w:val="none" w:sz="0" w:space="0" w:color="auto"/>
              </w:divBdr>
              <w:divsChild>
                <w:div w:id="6878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2768">
          <w:marLeft w:val="0"/>
          <w:marRight w:val="0"/>
          <w:marTop w:val="0"/>
          <w:marBottom w:val="0"/>
          <w:divBdr>
            <w:top w:val="none" w:sz="0" w:space="0" w:color="auto"/>
            <w:left w:val="none" w:sz="0" w:space="0" w:color="auto"/>
            <w:bottom w:val="none" w:sz="0" w:space="0" w:color="auto"/>
            <w:right w:val="none" w:sz="0" w:space="0" w:color="auto"/>
          </w:divBdr>
          <w:divsChild>
            <w:div w:id="1388261451">
              <w:marLeft w:val="0"/>
              <w:marRight w:val="0"/>
              <w:marTop w:val="0"/>
              <w:marBottom w:val="0"/>
              <w:divBdr>
                <w:top w:val="none" w:sz="0" w:space="0" w:color="auto"/>
                <w:left w:val="none" w:sz="0" w:space="0" w:color="auto"/>
                <w:bottom w:val="none" w:sz="0" w:space="0" w:color="auto"/>
                <w:right w:val="none" w:sz="0" w:space="0" w:color="auto"/>
              </w:divBdr>
              <w:divsChild>
                <w:div w:id="1516193255">
                  <w:marLeft w:val="0"/>
                  <w:marRight w:val="0"/>
                  <w:marTop w:val="0"/>
                  <w:marBottom w:val="0"/>
                  <w:divBdr>
                    <w:top w:val="none" w:sz="0" w:space="0" w:color="auto"/>
                    <w:left w:val="none" w:sz="0" w:space="0" w:color="auto"/>
                    <w:bottom w:val="none" w:sz="0" w:space="0" w:color="auto"/>
                    <w:right w:val="none" w:sz="0" w:space="0" w:color="auto"/>
                  </w:divBdr>
                </w:div>
              </w:divsChild>
            </w:div>
            <w:div w:id="1639645466">
              <w:marLeft w:val="0"/>
              <w:marRight w:val="0"/>
              <w:marTop w:val="0"/>
              <w:marBottom w:val="0"/>
              <w:divBdr>
                <w:top w:val="none" w:sz="0" w:space="0" w:color="auto"/>
                <w:left w:val="none" w:sz="0" w:space="0" w:color="auto"/>
                <w:bottom w:val="none" w:sz="0" w:space="0" w:color="auto"/>
                <w:right w:val="none" w:sz="0" w:space="0" w:color="auto"/>
              </w:divBdr>
              <w:divsChild>
                <w:div w:id="11023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334">
          <w:marLeft w:val="0"/>
          <w:marRight w:val="0"/>
          <w:marTop w:val="0"/>
          <w:marBottom w:val="0"/>
          <w:divBdr>
            <w:top w:val="none" w:sz="0" w:space="0" w:color="auto"/>
            <w:left w:val="none" w:sz="0" w:space="0" w:color="auto"/>
            <w:bottom w:val="none" w:sz="0" w:space="0" w:color="auto"/>
            <w:right w:val="none" w:sz="0" w:space="0" w:color="auto"/>
          </w:divBdr>
          <w:divsChild>
            <w:div w:id="930553663">
              <w:marLeft w:val="0"/>
              <w:marRight w:val="0"/>
              <w:marTop w:val="0"/>
              <w:marBottom w:val="0"/>
              <w:divBdr>
                <w:top w:val="none" w:sz="0" w:space="0" w:color="auto"/>
                <w:left w:val="none" w:sz="0" w:space="0" w:color="auto"/>
                <w:bottom w:val="none" w:sz="0" w:space="0" w:color="auto"/>
                <w:right w:val="none" w:sz="0" w:space="0" w:color="auto"/>
              </w:divBdr>
              <w:divsChild>
                <w:div w:id="1261983545">
                  <w:marLeft w:val="0"/>
                  <w:marRight w:val="0"/>
                  <w:marTop w:val="0"/>
                  <w:marBottom w:val="0"/>
                  <w:divBdr>
                    <w:top w:val="none" w:sz="0" w:space="0" w:color="auto"/>
                    <w:left w:val="none" w:sz="0" w:space="0" w:color="auto"/>
                    <w:bottom w:val="none" w:sz="0" w:space="0" w:color="auto"/>
                    <w:right w:val="none" w:sz="0" w:space="0" w:color="auto"/>
                  </w:divBdr>
                </w:div>
              </w:divsChild>
            </w:div>
            <w:div w:id="1417825595">
              <w:marLeft w:val="0"/>
              <w:marRight w:val="0"/>
              <w:marTop w:val="0"/>
              <w:marBottom w:val="0"/>
              <w:divBdr>
                <w:top w:val="none" w:sz="0" w:space="0" w:color="auto"/>
                <w:left w:val="none" w:sz="0" w:space="0" w:color="auto"/>
                <w:bottom w:val="none" w:sz="0" w:space="0" w:color="auto"/>
                <w:right w:val="none" w:sz="0" w:space="0" w:color="auto"/>
              </w:divBdr>
              <w:divsChild>
                <w:div w:id="11909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4651">
          <w:marLeft w:val="0"/>
          <w:marRight w:val="0"/>
          <w:marTop w:val="0"/>
          <w:marBottom w:val="0"/>
          <w:divBdr>
            <w:top w:val="none" w:sz="0" w:space="0" w:color="auto"/>
            <w:left w:val="none" w:sz="0" w:space="0" w:color="auto"/>
            <w:bottom w:val="none" w:sz="0" w:space="0" w:color="auto"/>
            <w:right w:val="none" w:sz="0" w:space="0" w:color="auto"/>
          </w:divBdr>
          <w:divsChild>
            <w:div w:id="1063604917">
              <w:marLeft w:val="0"/>
              <w:marRight w:val="0"/>
              <w:marTop w:val="0"/>
              <w:marBottom w:val="0"/>
              <w:divBdr>
                <w:top w:val="none" w:sz="0" w:space="0" w:color="auto"/>
                <w:left w:val="none" w:sz="0" w:space="0" w:color="auto"/>
                <w:bottom w:val="none" w:sz="0" w:space="0" w:color="auto"/>
                <w:right w:val="none" w:sz="0" w:space="0" w:color="auto"/>
              </w:divBdr>
              <w:divsChild>
                <w:div w:id="63338836">
                  <w:marLeft w:val="0"/>
                  <w:marRight w:val="0"/>
                  <w:marTop w:val="0"/>
                  <w:marBottom w:val="0"/>
                  <w:divBdr>
                    <w:top w:val="none" w:sz="0" w:space="0" w:color="auto"/>
                    <w:left w:val="none" w:sz="0" w:space="0" w:color="auto"/>
                    <w:bottom w:val="none" w:sz="0" w:space="0" w:color="auto"/>
                    <w:right w:val="none" w:sz="0" w:space="0" w:color="auto"/>
                  </w:divBdr>
                </w:div>
              </w:divsChild>
            </w:div>
            <w:div w:id="388382246">
              <w:marLeft w:val="0"/>
              <w:marRight w:val="0"/>
              <w:marTop w:val="0"/>
              <w:marBottom w:val="0"/>
              <w:divBdr>
                <w:top w:val="none" w:sz="0" w:space="0" w:color="auto"/>
                <w:left w:val="none" w:sz="0" w:space="0" w:color="auto"/>
                <w:bottom w:val="none" w:sz="0" w:space="0" w:color="auto"/>
                <w:right w:val="none" w:sz="0" w:space="0" w:color="auto"/>
              </w:divBdr>
              <w:divsChild>
                <w:div w:id="1882785395">
                  <w:marLeft w:val="0"/>
                  <w:marRight w:val="0"/>
                  <w:marTop w:val="0"/>
                  <w:marBottom w:val="0"/>
                  <w:divBdr>
                    <w:top w:val="none" w:sz="0" w:space="0" w:color="auto"/>
                    <w:left w:val="none" w:sz="0" w:space="0" w:color="auto"/>
                    <w:bottom w:val="none" w:sz="0" w:space="0" w:color="auto"/>
                    <w:right w:val="none" w:sz="0" w:space="0" w:color="auto"/>
                  </w:divBdr>
                  <w:divsChild>
                    <w:div w:id="121964664">
                      <w:marLeft w:val="0"/>
                      <w:marRight w:val="0"/>
                      <w:marTop w:val="0"/>
                      <w:marBottom w:val="0"/>
                      <w:divBdr>
                        <w:top w:val="none" w:sz="0" w:space="0" w:color="auto"/>
                        <w:left w:val="none" w:sz="0" w:space="0" w:color="auto"/>
                        <w:bottom w:val="none" w:sz="0" w:space="0" w:color="auto"/>
                        <w:right w:val="none" w:sz="0" w:space="0" w:color="auto"/>
                      </w:divBdr>
                    </w:div>
                  </w:divsChild>
                </w:div>
                <w:div w:id="1291090484">
                  <w:marLeft w:val="0"/>
                  <w:marRight w:val="0"/>
                  <w:marTop w:val="0"/>
                  <w:marBottom w:val="0"/>
                  <w:divBdr>
                    <w:top w:val="none" w:sz="0" w:space="0" w:color="auto"/>
                    <w:left w:val="none" w:sz="0" w:space="0" w:color="auto"/>
                    <w:bottom w:val="none" w:sz="0" w:space="0" w:color="auto"/>
                    <w:right w:val="none" w:sz="0" w:space="0" w:color="auto"/>
                  </w:divBdr>
                  <w:divsChild>
                    <w:div w:id="1695570081">
                      <w:marLeft w:val="0"/>
                      <w:marRight w:val="0"/>
                      <w:marTop w:val="0"/>
                      <w:marBottom w:val="0"/>
                      <w:divBdr>
                        <w:top w:val="none" w:sz="0" w:space="0" w:color="auto"/>
                        <w:left w:val="none" w:sz="0" w:space="0" w:color="auto"/>
                        <w:bottom w:val="none" w:sz="0" w:space="0" w:color="auto"/>
                        <w:right w:val="none" w:sz="0" w:space="0" w:color="auto"/>
                      </w:divBdr>
                    </w:div>
                  </w:divsChild>
                </w:div>
                <w:div w:id="925114368">
                  <w:marLeft w:val="0"/>
                  <w:marRight w:val="0"/>
                  <w:marTop w:val="0"/>
                  <w:marBottom w:val="0"/>
                  <w:divBdr>
                    <w:top w:val="none" w:sz="0" w:space="0" w:color="auto"/>
                    <w:left w:val="none" w:sz="0" w:space="0" w:color="auto"/>
                    <w:bottom w:val="none" w:sz="0" w:space="0" w:color="auto"/>
                    <w:right w:val="none" w:sz="0" w:space="0" w:color="auto"/>
                  </w:divBdr>
                  <w:divsChild>
                    <w:div w:id="1430657290">
                      <w:marLeft w:val="0"/>
                      <w:marRight w:val="0"/>
                      <w:marTop w:val="0"/>
                      <w:marBottom w:val="0"/>
                      <w:divBdr>
                        <w:top w:val="none" w:sz="0" w:space="0" w:color="auto"/>
                        <w:left w:val="none" w:sz="0" w:space="0" w:color="auto"/>
                        <w:bottom w:val="none" w:sz="0" w:space="0" w:color="auto"/>
                        <w:right w:val="none" w:sz="0" w:space="0" w:color="auto"/>
                      </w:divBdr>
                    </w:div>
                  </w:divsChild>
                </w:div>
                <w:div w:id="1618025495">
                  <w:marLeft w:val="0"/>
                  <w:marRight w:val="0"/>
                  <w:marTop w:val="0"/>
                  <w:marBottom w:val="0"/>
                  <w:divBdr>
                    <w:top w:val="none" w:sz="0" w:space="0" w:color="auto"/>
                    <w:left w:val="none" w:sz="0" w:space="0" w:color="auto"/>
                    <w:bottom w:val="none" w:sz="0" w:space="0" w:color="auto"/>
                    <w:right w:val="none" w:sz="0" w:space="0" w:color="auto"/>
                  </w:divBdr>
                  <w:divsChild>
                    <w:div w:id="767971706">
                      <w:marLeft w:val="0"/>
                      <w:marRight w:val="0"/>
                      <w:marTop w:val="0"/>
                      <w:marBottom w:val="0"/>
                      <w:divBdr>
                        <w:top w:val="none" w:sz="0" w:space="0" w:color="auto"/>
                        <w:left w:val="none" w:sz="0" w:space="0" w:color="auto"/>
                        <w:bottom w:val="none" w:sz="0" w:space="0" w:color="auto"/>
                        <w:right w:val="none" w:sz="0" w:space="0" w:color="auto"/>
                      </w:divBdr>
                    </w:div>
                  </w:divsChild>
                </w:div>
                <w:div w:id="1106076436">
                  <w:marLeft w:val="0"/>
                  <w:marRight w:val="0"/>
                  <w:marTop w:val="0"/>
                  <w:marBottom w:val="0"/>
                  <w:divBdr>
                    <w:top w:val="none" w:sz="0" w:space="0" w:color="auto"/>
                    <w:left w:val="none" w:sz="0" w:space="0" w:color="auto"/>
                    <w:bottom w:val="none" w:sz="0" w:space="0" w:color="auto"/>
                    <w:right w:val="none" w:sz="0" w:space="0" w:color="auto"/>
                  </w:divBdr>
                  <w:divsChild>
                    <w:div w:id="7984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0382">
              <w:marLeft w:val="0"/>
              <w:marRight w:val="0"/>
              <w:marTop w:val="0"/>
              <w:marBottom w:val="0"/>
              <w:divBdr>
                <w:top w:val="none" w:sz="0" w:space="0" w:color="auto"/>
                <w:left w:val="none" w:sz="0" w:space="0" w:color="auto"/>
                <w:bottom w:val="none" w:sz="0" w:space="0" w:color="auto"/>
                <w:right w:val="none" w:sz="0" w:space="0" w:color="auto"/>
              </w:divBdr>
              <w:divsChild>
                <w:div w:id="12767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8269">
          <w:marLeft w:val="0"/>
          <w:marRight w:val="0"/>
          <w:marTop w:val="0"/>
          <w:marBottom w:val="0"/>
          <w:divBdr>
            <w:top w:val="none" w:sz="0" w:space="0" w:color="auto"/>
            <w:left w:val="none" w:sz="0" w:space="0" w:color="auto"/>
            <w:bottom w:val="none" w:sz="0" w:space="0" w:color="auto"/>
            <w:right w:val="none" w:sz="0" w:space="0" w:color="auto"/>
          </w:divBdr>
          <w:divsChild>
            <w:div w:id="1998222904">
              <w:marLeft w:val="0"/>
              <w:marRight w:val="0"/>
              <w:marTop w:val="0"/>
              <w:marBottom w:val="0"/>
              <w:divBdr>
                <w:top w:val="none" w:sz="0" w:space="0" w:color="auto"/>
                <w:left w:val="none" w:sz="0" w:space="0" w:color="auto"/>
                <w:bottom w:val="none" w:sz="0" w:space="0" w:color="auto"/>
                <w:right w:val="none" w:sz="0" w:space="0" w:color="auto"/>
              </w:divBdr>
              <w:divsChild>
                <w:div w:id="742024018">
                  <w:marLeft w:val="0"/>
                  <w:marRight w:val="0"/>
                  <w:marTop w:val="0"/>
                  <w:marBottom w:val="0"/>
                  <w:divBdr>
                    <w:top w:val="none" w:sz="0" w:space="0" w:color="auto"/>
                    <w:left w:val="none" w:sz="0" w:space="0" w:color="auto"/>
                    <w:bottom w:val="none" w:sz="0" w:space="0" w:color="auto"/>
                    <w:right w:val="none" w:sz="0" w:space="0" w:color="auto"/>
                  </w:divBdr>
                </w:div>
              </w:divsChild>
            </w:div>
            <w:div w:id="1540817959">
              <w:marLeft w:val="0"/>
              <w:marRight w:val="0"/>
              <w:marTop w:val="0"/>
              <w:marBottom w:val="0"/>
              <w:divBdr>
                <w:top w:val="none" w:sz="0" w:space="0" w:color="auto"/>
                <w:left w:val="none" w:sz="0" w:space="0" w:color="auto"/>
                <w:bottom w:val="none" w:sz="0" w:space="0" w:color="auto"/>
                <w:right w:val="none" w:sz="0" w:space="0" w:color="auto"/>
              </w:divBdr>
              <w:divsChild>
                <w:div w:id="16470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6971">
          <w:marLeft w:val="0"/>
          <w:marRight w:val="0"/>
          <w:marTop w:val="0"/>
          <w:marBottom w:val="0"/>
          <w:divBdr>
            <w:top w:val="none" w:sz="0" w:space="0" w:color="auto"/>
            <w:left w:val="none" w:sz="0" w:space="0" w:color="auto"/>
            <w:bottom w:val="none" w:sz="0" w:space="0" w:color="auto"/>
            <w:right w:val="none" w:sz="0" w:space="0" w:color="auto"/>
          </w:divBdr>
          <w:divsChild>
            <w:div w:id="1892763858">
              <w:marLeft w:val="0"/>
              <w:marRight w:val="0"/>
              <w:marTop w:val="0"/>
              <w:marBottom w:val="0"/>
              <w:divBdr>
                <w:top w:val="none" w:sz="0" w:space="0" w:color="auto"/>
                <w:left w:val="none" w:sz="0" w:space="0" w:color="auto"/>
                <w:bottom w:val="none" w:sz="0" w:space="0" w:color="auto"/>
                <w:right w:val="none" w:sz="0" w:space="0" w:color="auto"/>
              </w:divBdr>
              <w:divsChild>
                <w:div w:id="1618760069">
                  <w:marLeft w:val="0"/>
                  <w:marRight w:val="0"/>
                  <w:marTop w:val="0"/>
                  <w:marBottom w:val="0"/>
                  <w:divBdr>
                    <w:top w:val="none" w:sz="0" w:space="0" w:color="auto"/>
                    <w:left w:val="none" w:sz="0" w:space="0" w:color="auto"/>
                    <w:bottom w:val="none" w:sz="0" w:space="0" w:color="auto"/>
                    <w:right w:val="none" w:sz="0" w:space="0" w:color="auto"/>
                  </w:divBdr>
                </w:div>
              </w:divsChild>
            </w:div>
            <w:div w:id="1787891116">
              <w:marLeft w:val="0"/>
              <w:marRight w:val="0"/>
              <w:marTop w:val="0"/>
              <w:marBottom w:val="0"/>
              <w:divBdr>
                <w:top w:val="none" w:sz="0" w:space="0" w:color="auto"/>
                <w:left w:val="none" w:sz="0" w:space="0" w:color="auto"/>
                <w:bottom w:val="none" w:sz="0" w:space="0" w:color="auto"/>
                <w:right w:val="none" w:sz="0" w:space="0" w:color="auto"/>
              </w:divBdr>
              <w:divsChild>
                <w:div w:id="10950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3094">
          <w:marLeft w:val="0"/>
          <w:marRight w:val="0"/>
          <w:marTop w:val="0"/>
          <w:marBottom w:val="0"/>
          <w:divBdr>
            <w:top w:val="none" w:sz="0" w:space="0" w:color="auto"/>
            <w:left w:val="none" w:sz="0" w:space="0" w:color="auto"/>
            <w:bottom w:val="none" w:sz="0" w:space="0" w:color="auto"/>
            <w:right w:val="none" w:sz="0" w:space="0" w:color="auto"/>
          </w:divBdr>
          <w:divsChild>
            <w:div w:id="977805968">
              <w:marLeft w:val="0"/>
              <w:marRight w:val="0"/>
              <w:marTop w:val="0"/>
              <w:marBottom w:val="0"/>
              <w:divBdr>
                <w:top w:val="none" w:sz="0" w:space="0" w:color="auto"/>
                <w:left w:val="none" w:sz="0" w:space="0" w:color="auto"/>
                <w:bottom w:val="none" w:sz="0" w:space="0" w:color="auto"/>
                <w:right w:val="none" w:sz="0" w:space="0" w:color="auto"/>
              </w:divBdr>
              <w:divsChild>
                <w:div w:id="560868423">
                  <w:marLeft w:val="0"/>
                  <w:marRight w:val="0"/>
                  <w:marTop w:val="0"/>
                  <w:marBottom w:val="0"/>
                  <w:divBdr>
                    <w:top w:val="none" w:sz="0" w:space="0" w:color="auto"/>
                    <w:left w:val="none" w:sz="0" w:space="0" w:color="auto"/>
                    <w:bottom w:val="none" w:sz="0" w:space="0" w:color="auto"/>
                    <w:right w:val="none" w:sz="0" w:space="0" w:color="auto"/>
                  </w:divBdr>
                </w:div>
              </w:divsChild>
            </w:div>
            <w:div w:id="2090730084">
              <w:marLeft w:val="0"/>
              <w:marRight w:val="0"/>
              <w:marTop w:val="0"/>
              <w:marBottom w:val="0"/>
              <w:divBdr>
                <w:top w:val="none" w:sz="0" w:space="0" w:color="auto"/>
                <w:left w:val="none" w:sz="0" w:space="0" w:color="auto"/>
                <w:bottom w:val="none" w:sz="0" w:space="0" w:color="auto"/>
                <w:right w:val="none" w:sz="0" w:space="0" w:color="auto"/>
              </w:divBdr>
              <w:divsChild>
                <w:div w:id="21150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4637">
          <w:marLeft w:val="0"/>
          <w:marRight w:val="0"/>
          <w:marTop w:val="0"/>
          <w:marBottom w:val="0"/>
          <w:divBdr>
            <w:top w:val="none" w:sz="0" w:space="0" w:color="auto"/>
            <w:left w:val="none" w:sz="0" w:space="0" w:color="auto"/>
            <w:bottom w:val="none" w:sz="0" w:space="0" w:color="auto"/>
            <w:right w:val="none" w:sz="0" w:space="0" w:color="auto"/>
          </w:divBdr>
          <w:divsChild>
            <w:div w:id="1334067419">
              <w:marLeft w:val="0"/>
              <w:marRight w:val="0"/>
              <w:marTop w:val="0"/>
              <w:marBottom w:val="0"/>
              <w:divBdr>
                <w:top w:val="none" w:sz="0" w:space="0" w:color="auto"/>
                <w:left w:val="none" w:sz="0" w:space="0" w:color="auto"/>
                <w:bottom w:val="none" w:sz="0" w:space="0" w:color="auto"/>
                <w:right w:val="none" w:sz="0" w:space="0" w:color="auto"/>
              </w:divBdr>
              <w:divsChild>
                <w:div w:id="375593437">
                  <w:marLeft w:val="0"/>
                  <w:marRight w:val="0"/>
                  <w:marTop w:val="0"/>
                  <w:marBottom w:val="0"/>
                  <w:divBdr>
                    <w:top w:val="none" w:sz="0" w:space="0" w:color="auto"/>
                    <w:left w:val="none" w:sz="0" w:space="0" w:color="auto"/>
                    <w:bottom w:val="none" w:sz="0" w:space="0" w:color="auto"/>
                    <w:right w:val="none" w:sz="0" w:space="0" w:color="auto"/>
                  </w:divBdr>
                </w:div>
              </w:divsChild>
            </w:div>
            <w:div w:id="1599632482">
              <w:marLeft w:val="0"/>
              <w:marRight w:val="0"/>
              <w:marTop w:val="0"/>
              <w:marBottom w:val="0"/>
              <w:divBdr>
                <w:top w:val="none" w:sz="0" w:space="0" w:color="auto"/>
                <w:left w:val="none" w:sz="0" w:space="0" w:color="auto"/>
                <w:bottom w:val="none" w:sz="0" w:space="0" w:color="auto"/>
                <w:right w:val="none" w:sz="0" w:space="0" w:color="auto"/>
              </w:divBdr>
              <w:divsChild>
                <w:div w:id="7865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943">
          <w:marLeft w:val="0"/>
          <w:marRight w:val="0"/>
          <w:marTop w:val="0"/>
          <w:marBottom w:val="0"/>
          <w:divBdr>
            <w:top w:val="none" w:sz="0" w:space="0" w:color="auto"/>
            <w:left w:val="none" w:sz="0" w:space="0" w:color="auto"/>
            <w:bottom w:val="none" w:sz="0" w:space="0" w:color="auto"/>
            <w:right w:val="none" w:sz="0" w:space="0" w:color="auto"/>
          </w:divBdr>
          <w:divsChild>
            <w:div w:id="583954893">
              <w:marLeft w:val="0"/>
              <w:marRight w:val="0"/>
              <w:marTop w:val="0"/>
              <w:marBottom w:val="0"/>
              <w:divBdr>
                <w:top w:val="none" w:sz="0" w:space="0" w:color="auto"/>
                <w:left w:val="none" w:sz="0" w:space="0" w:color="auto"/>
                <w:bottom w:val="none" w:sz="0" w:space="0" w:color="auto"/>
                <w:right w:val="none" w:sz="0" w:space="0" w:color="auto"/>
              </w:divBdr>
              <w:divsChild>
                <w:div w:id="707802677">
                  <w:marLeft w:val="0"/>
                  <w:marRight w:val="0"/>
                  <w:marTop w:val="0"/>
                  <w:marBottom w:val="0"/>
                  <w:divBdr>
                    <w:top w:val="none" w:sz="0" w:space="0" w:color="auto"/>
                    <w:left w:val="none" w:sz="0" w:space="0" w:color="auto"/>
                    <w:bottom w:val="none" w:sz="0" w:space="0" w:color="auto"/>
                    <w:right w:val="none" w:sz="0" w:space="0" w:color="auto"/>
                  </w:divBdr>
                </w:div>
              </w:divsChild>
            </w:div>
            <w:div w:id="1828202122">
              <w:marLeft w:val="0"/>
              <w:marRight w:val="0"/>
              <w:marTop w:val="0"/>
              <w:marBottom w:val="0"/>
              <w:divBdr>
                <w:top w:val="none" w:sz="0" w:space="0" w:color="auto"/>
                <w:left w:val="none" w:sz="0" w:space="0" w:color="auto"/>
                <w:bottom w:val="none" w:sz="0" w:space="0" w:color="auto"/>
                <w:right w:val="none" w:sz="0" w:space="0" w:color="auto"/>
              </w:divBdr>
              <w:divsChild>
                <w:div w:id="19752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A9696-41C8-AF4D-B06A-5474FB5F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4959</Words>
  <Characters>28268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Ligon, Eric</dc:creator>
  <cp:keywords/>
  <dc:description/>
  <cp:lastModifiedBy>Ligon, Eric</cp:lastModifiedBy>
  <cp:revision>3</cp:revision>
  <cp:lastPrinted>2023-08-14T00:52:00Z</cp:lastPrinted>
  <dcterms:created xsi:type="dcterms:W3CDTF">2023-08-14T18:17:00Z</dcterms:created>
  <dcterms:modified xsi:type="dcterms:W3CDTF">2024-07-01T13:53:00Z</dcterms:modified>
</cp:coreProperties>
</file>